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919BAA2" w:rsidR="00B744B7" w:rsidRPr="0083028B" w:rsidRDefault="00216A09" w:rsidP="0083028B">
      <w:pPr>
        <w:rPr>
          <w:color w:val="7030A0"/>
          <w:sz w:val="28"/>
        </w:rPr>
      </w:pPr>
      <w:bookmarkStart w:id="0" w:name="Standard_Operating_Procedures_for_Studen"/>
      <w:bookmarkEnd w:id="0"/>
      <w:r w:rsidRPr="0083028B">
        <w:rPr>
          <w:b/>
          <w:color w:val="7030A0"/>
          <w:sz w:val="28"/>
        </w:rPr>
        <w:t xml:space="preserve">Standard Operating Procedures for Student Travel in the Academic Year 2021/22 - </w:t>
      </w:r>
      <w:r w:rsidR="00503977" w:rsidRPr="0083028B">
        <w:rPr>
          <w:b/>
          <w:color w:val="7030A0"/>
          <w:sz w:val="28"/>
        </w:rPr>
        <w:t>A</w:t>
      </w:r>
      <w:r w:rsidRPr="0083028B">
        <w:rPr>
          <w:b/>
          <w:color w:val="7030A0"/>
          <w:sz w:val="28"/>
        </w:rPr>
        <w:t>rrangements in light of Covid-19</w:t>
      </w:r>
    </w:p>
    <w:p w14:paraId="00000002" w14:textId="77777777" w:rsidR="00B744B7" w:rsidRPr="0083028B" w:rsidRDefault="00B744B7" w:rsidP="0083028B">
      <w:pPr>
        <w:rPr>
          <w:b/>
          <w:color w:val="7030A0"/>
          <w:sz w:val="28"/>
        </w:rPr>
      </w:pPr>
    </w:p>
    <w:p w14:paraId="00000003" w14:textId="10F5A17D" w:rsidR="00B744B7" w:rsidRPr="0083028B" w:rsidRDefault="00503977" w:rsidP="0083028B">
      <w:pPr>
        <w:rPr>
          <w:b/>
          <w:color w:val="7030A0"/>
          <w:sz w:val="28"/>
          <w:szCs w:val="22"/>
          <w:lang w:val="en-US" w:eastAsia="en-US"/>
        </w:rPr>
      </w:pPr>
      <w:r w:rsidRPr="0083028B">
        <w:rPr>
          <w:b/>
          <w:color w:val="7030A0"/>
          <w:sz w:val="28"/>
        </w:rPr>
        <w:t>Student Guidance</w:t>
      </w:r>
    </w:p>
    <w:p w14:paraId="00000004" w14:textId="77777777" w:rsidR="00B744B7" w:rsidRPr="0083028B" w:rsidRDefault="00B744B7" w:rsidP="0083028B"/>
    <w:p w14:paraId="00000005" w14:textId="11C4C208" w:rsidR="00B744B7" w:rsidRPr="0083028B" w:rsidRDefault="00D83F5B" w:rsidP="0083028B">
      <w:pPr>
        <w:rPr>
          <w:color w:val="7030A0"/>
        </w:rPr>
      </w:pPr>
      <w:r w:rsidRPr="0083028B">
        <w:rPr>
          <w:b/>
          <w:color w:val="7030A0"/>
        </w:rPr>
        <w:t xml:space="preserve">Version </w:t>
      </w:r>
      <w:r w:rsidR="00421D2E">
        <w:rPr>
          <w:b/>
          <w:color w:val="7030A0"/>
        </w:rPr>
        <w:t>5</w:t>
      </w:r>
      <w:r w:rsidR="00525DD3">
        <w:rPr>
          <w:b/>
          <w:color w:val="7030A0"/>
        </w:rPr>
        <w:t>.</w:t>
      </w:r>
      <w:r w:rsidR="009D0ECB">
        <w:rPr>
          <w:b/>
          <w:color w:val="7030A0"/>
        </w:rPr>
        <w:t>2</w:t>
      </w:r>
      <w:r>
        <w:rPr>
          <w:b/>
          <w:color w:val="7030A0"/>
        </w:rPr>
        <w:t xml:space="preserve"> </w:t>
      </w:r>
      <w:r w:rsidR="0012348D">
        <w:rPr>
          <w:b/>
          <w:color w:val="7030A0"/>
        </w:rPr>
        <w:t>(</w:t>
      </w:r>
      <w:r w:rsidR="009D0ECB">
        <w:rPr>
          <w:b/>
          <w:color w:val="7030A0"/>
        </w:rPr>
        <w:t>1</w:t>
      </w:r>
      <w:r w:rsidR="009D0ECB" w:rsidRPr="009D0ECB">
        <w:rPr>
          <w:b/>
          <w:color w:val="7030A0"/>
          <w:vertAlign w:val="superscript"/>
        </w:rPr>
        <w:t>st</w:t>
      </w:r>
      <w:r w:rsidR="009D0ECB">
        <w:rPr>
          <w:b/>
          <w:color w:val="7030A0"/>
        </w:rPr>
        <w:t xml:space="preserve"> April</w:t>
      </w:r>
      <w:bookmarkStart w:id="1" w:name="_GoBack"/>
      <w:bookmarkEnd w:id="1"/>
      <w:r w:rsidRPr="0083028B">
        <w:rPr>
          <w:b/>
          <w:color w:val="7030A0"/>
        </w:rPr>
        <w:t xml:space="preserve"> </w:t>
      </w:r>
      <w:r w:rsidR="00503977" w:rsidRPr="0083028B">
        <w:rPr>
          <w:b/>
          <w:color w:val="7030A0"/>
        </w:rPr>
        <w:t>202</w:t>
      </w:r>
      <w:r w:rsidR="00421D2E">
        <w:rPr>
          <w:b/>
          <w:color w:val="7030A0"/>
        </w:rPr>
        <w:t>2</w:t>
      </w:r>
      <w:r w:rsidR="0012348D" w:rsidRPr="0083028B">
        <w:rPr>
          <w:b/>
          <w:color w:val="7030A0"/>
        </w:rPr>
        <w:t>)</w:t>
      </w:r>
    </w:p>
    <w:p w14:paraId="00000006" w14:textId="77777777" w:rsidR="00B744B7" w:rsidRPr="0083028B" w:rsidRDefault="00B744B7" w:rsidP="0083028B"/>
    <w:p w14:paraId="50D5AA3A" w14:textId="1F585210" w:rsidR="0022134C" w:rsidRDefault="00216A09" w:rsidP="00B778E8">
      <w:pPr>
        <w:jc w:val="both"/>
      </w:pPr>
      <w:r>
        <w:t>This Standard Operating Procedure (SOP) is prepared as a framework, to provide clear</w:t>
      </w:r>
      <w:r w:rsidRPr="0083028B">
        <w:t xml:space="preserve"> </w:t>
      </w:r>
      <w:r>
        <w:t xml:space="preserve">guidance </w:t>
      </w:r>
      <w:r w:rsidR="00503977">
        <w:t>to</w:t>
      </w:r>
      <w:r>
        <w:t xml:space="preserve"> students and students travelling abroad for student mobility. The term student</w:t>
      </w:r>
      <w:r w:rsidRPr="0083028B">
        <w:t xml:space="preserve"> </w:t>
      </w:r>
      <w:r>
        <w:t>mobility for this SOP is used to refer to exchanges, study abroad, summer schools,</w:t>
      </w:r>
      <w:r w:rsidRPr="0083028B">
        <w:t xml:space="preserve"> </w:t>
      </w:r>
      <w:r>
        <w:t>placements, fieldwork, internships and research. It outlines the required protocols that a</w:t>
      </w:r>
      <w:r w:rsidR="00D83F5B">
        <w:t>re in</w:t>
      </w:r>
      <w:r w:rsidR="00D83F5B" w:rsidRPr="0083028B">
        <w:t xml:space="preserve"> </w:t>
      </w:r>
      <w:r w:rsidR="00D83F5B">
        <w:t xml:space="preserve">place in light of </w:t>
      </w:r>
      <w:r w:rsidR="004C5151">
        <w:t>C</w:t>
      </w:r>
      <w:r w:rsidR="00D83F5B">
        <w:t>ovid-</w:t>
      </w:r>
      <w:r>
        <w:t>19 risks and will continue to operate u</w:t>
      </w:r>
      <w:r w:rsidR="00D83F5B">
        <w:t xml:space="preserve">ntil globally the risk of </w:t>
      </w:r>
      <w:r w:rsidR="004C5151">
        <w:t>C</w:t>
      </w:r>
      <w:r w:rsidR="00D83F5B">
        <w:t>ovid-</w:t>
      </w:r>
      <w:r>
        <w:t>19</w:t>
      </w:r>
      <w:r w:rsidRPr="0083028B">
        <w:t xml:space="preserve"> </w:t>
      </w:r>
      <w:r>
        <w:t>infection is no longer a risk. This SOP is designed</w:t>
      </w:r>
      <w:r w:rsidR="00D83F5B">
        <w:t xml:space="preserve"> to be used alongside existing p</w:t>
      </w:r>
      <w:r>
        <w:t>olicy and</w:t>
      </w:r>
      <w:r w:rsidRPr="0083028B">
        <w:t xml:space="preserve"> </w:t>
      </w:r>
      <w:r>
        <w:t>guidance,</w:t>
      </w:r>
      <w:r w:rsidRPr="0083028B">
        <w:t xml:space="preserve"> </w:t>
      </w:r>
      <w:r>
        <w:t>for</w:t>
      </w:r>
      <w:r w:rsidRPr="0083028B">
        <w:t xml:space="preserve"> </w:t>
      </w:r>
      <w:r>
        <w:t>example,</w:t>
      </w:r>
      <w:r w:rsidRPr="0083028B">
        <w:t xml:space="preserve"> </w:t>
      </w:r>
      <w:r>
        <w:t>the</w:t>
      </w:r>
      <w:r w:rsidRPr="0083028B">
        <w:t xml:space="preserve"> </w:t>
      </w:r>
      <w:hyperlink r:id="rId9" w:history="1">
        <w:r w:rsidRPr="00D83F5B">
          <w:rPr>
            <w:rStyle w:val="Hyperlink"/>
          </w:rPr>
          <w:t>Fieldwork Guidance</w:t>
        </w:r>
      </w:hyperlink>
      <w:r>
        <w:t xml:space="preserve">. </w:t>
      </w:r>
      <w:r w:rsidR="0022134C">
        <w:t>Post graduate research students should normally follow the st</w:t>
      </w:r>
      <w:r w:rsidR="00D168C0">
        <w:t>udent</w:t>
      </w:r>
      <w:r w:rsidR="0022134C">
        <w:t xml:space="preserve"> travel guidelines and work with their Supervisor and Faculty Finance Teams.</w:t>
      </w:r>
    </w:p>
    <w:p w14:paraId="00000008" w14:textId="77777777" w:rsidR="00B744B7" w:rsidRPr="0083028B" w:rsidRDefault="00B744B7" w:rsidP="00B778E8">
      <w:pPr>
        <w:jc w:val="both"/>
      </w:pPr>
    </w:p>
    <w:p w14:paraId="00000009" w14:textId="77777777" w:rsidR="00B744B7" w:rsidRDefault="00216A09" w:rsidP="00B778E8">
      <w:pPr>
        <w:jc w:val="both"/>
      </w:pPr>
      <w:r>
        <w:t>This</w:t>
      </w:r>
      <w:r w:rsidRPr="0083028B">
        <w:t xml:space="preserve"> </w:t>
      </w:r>
      <w:r>
        <w:t>is</w:t>
      </w:r>
      <w:r w:rsidRPr="0083028B">
        <w:t xml:space="preserve"> </w:t>
      </w:r>
      <w:r>
        <w:t>intended</w:t>
      </w:r>
      <w:r w:rsidRPr="0083028B">
        <w:t xml:space="preserve"> </w:t>
      </w:r>
      <w:r>
        <w:t>as</w:t>
      </w:r>
      <w:r w:rsidRPr="0083028B">
        <w:t xml:space="preserve"> </w:t>
      </w:r>
      <w:r>
        <w:t>a</w:t>
      </w:r>
      <w:r w:rsidRPr="0083028B">
        <w:t xml:space="preserve"> </w:t>
      </w:r>
      <w:r>
        <w:t>live</w:t>
      </w:r>
      <w:r w:rsidRPr="0083028B">
        <w:t xml:space="preserve"> </w:t>
      </w:r>
      <w:r>
        <w:t>document</w:t>
      </w:r>
      <w:r w:rsidRPr="0083028B">
        <w:t xml:space="preserve"> </w:t>
      </w:r>
      <w:r>
        <w:t>and</w:t>
      </w:r>
      <w:r w:rsidRPr="0083028B">
        <w:t xml:space="preserve"> </w:t>
      </w:r>
      <w:r>
        <w:t>will</w:t>
      </w:r>
      <w:r w:rsidRPr="0083028B">
        <w:t xml:space="preserve"> </w:t>
      </w:r>
      <w:r>
        <w:t>be</w:t>
      </w:r>
      <w:r w:rsidRPr="0083028B">
        <w:t xml:space="preserve"> </w:t>
      </w:r>
      <w:r>
        <w:t>updated</w:t>
      </w:r>
      <w:r w:rsidRPr="0083028B">
        <w:t xml:space="preserve"> </w:t>
      </w:r>
      <w:r>
        <w:t>from</w:t>
      </w:r>
      <w:r w:rsidRPr="0083028B">
        <w:t xml:space="preserve"> </w:t>
      </w:r>
      <w:r>
        <w:t>time</w:t>
      </w:r>
      <w:r w:rsidRPr="0083028B">
        <w:t xml:space="preserve"> </w:t>
      </w:r>
      <w:r>
        <w:t>to time.</w:t>
      </w:r>
    </w:p>
    <w:p w14:paraId="0000000A" w14:textId="77777777" w:rsidR="00B744B7" w:rsidRPr="0083028B" w:rsidRDefault="00B744B7" w:rsidP="00B778E8">
      <w:pPr>
        <w:jc w:val="both"/>
      </w:pPr>
    </w:p>
    <w:p w14:paraId="0000000B" w14:textId="77777777" w:rsidR="00B744B7" w:rsidRPr="0083028B" w:rsidRDefault="00216A09" w:rsidP="00B778E8">
      <w:pPr>
        <w:jc w:val="both"/>
        <w:rPr>
          <w:color w:val="7030A0"/>
          <w:sz w:val="28"/>
        </w:rPr>
      </w:pPr>
      <w:r w:rsidRPr="0083028B">
        <w:rPr>
          <w:b/>
          <w:color w:val="7030A0"/>
          <w:sz w:val="28"/>
        </w:rPr>
        <w:t>Introduction</w:t>
      </w:r>
      <w:r>
        <w:rPr>
          <w:b/>
          <w:color w:val="7030A0"/>
          <w:sz w:val="28"/>
          <w:szCs w:val="28"/>
        </w:rPr>
        <w:t xml:space="preserve"> </w:t>
      </w:r>
    </w:p>
    <w:p w14:paraId="0000000C" w14:textId="77777777" w:rsidR="00B744B7" w:rsidRPr="0083028B" w:rsidRDefault="00B744B7" w:rsidP="00B778E8">
      <w:pPr>
        <w:jc w:val="both"/>
      </w:pPr>
    </w:p>
    <w:p w14:paraId="0000000D" w14:textId="6858A36D" w:rsidR="00B744B7" w:rsidRDefault="00D83F5B" w:rsidP="00B778E8">
      <w:pPr>
        <w:jc w:val="both"/>
      </w:pPr>
      <w:r>
        <w:t>In light of</w:t>
      </w:r>
      <w:r w:rsidR="00216A09">
        <w:t xml:space="preserve"> the ongoing </w:t>
      </w:r>
      <w:r w:rsidR="004C5151">
        <w:t>C</w:t>
      </w:r>
      <w:r>
        <w:t>ovid-</w:t>
      </w:r>
      <w:r w:rsidR="00216A09">
        <w:t xml:space="preserve">19 pandemic globally, following the </w:t>
      </w:r>
      <w:r w:rsidR="002C3D35">
        <w:t xml:space="preserve">change in </w:t>
      </w:r>
      <w:r w:rsidR="00216A09">
        <w:t>the UK Government advice on international travel, the</w:t>
      </w:r>
      <w:r w:rsidR="00216A09" w:rsidRPr="0083028B">
        <w:t xml:space="preserve"> </w:t>
      </w:r>
      <w:r w:rsidR="00216A09">
        <w:t xml:space="preserve">University has introduced </w:t>
      </w:r>
      <w:r>
        <w:t>this standard operating procedure</w:t>
      </w:r>
      <w:r w:rsidR="00216A09">
        <w:t xml:space="preserve"> to cover student travel</w:t>
      </w:r>
      <w:r w:rsidR="00216A09" w:rsidRPr="0083028B">
        <w:t xml:space="preserve"> </w:t>
      </w:r>
      <w:r w:rsidR="00216A09">
        <w:t>internationally. This is so that students can benefit from the experience of a period abroad</w:t>
      </w:r>
      <w:r w:rsidR="00216A09" w:rsidRPr="0083028B">
        <w:t xml:space="preserve"> </w:t>
      </w:r>
      <w:r w:rsidR="00216A09">
        <w:t>where and when this is possible, in line with our commitment to enabling students to develop</w:t>
      </w:r>
      <w:r w:rsidR="00216A09" w:rsidRPr="0083028B">
        <w:t xml:space="preserve"> </w:t>
      </w:r>
      <w:r w:rsidR="00216A09">
        <w:t xml:space="preserve">their global mindset. The prevalence of </w:t>
      </w:r>
      <w:r w:rsidR="004C5151">
        <w:t>C</w:t>
      </w:r>
      <w:r>
        <w:t>ovid-</w:t>
      </w:r>
      <w:r w:rsidR="00216A09">
        <w:t>19 necessitates the introduction of stricter</w:t>
      </w:r>
      <w:r w:rsidR="00216A09" w:rsidRPr="0083028B">
        <w:t xml:space="preserve"> </w:t>
      </w:r>
      <w:r w:rsidR="00216A09">
        <w:t>safeguards in order to mitigate the risks of international travel, ensuring this is undertaken as</w:t>
      </w:r>
      <w:r w:rsidR="00216A09" w:rsidRPr="0083028B">
        <w:t xml:space="preserve"> </w:t>
      </w:r>
      <w:r w:rsidR="00216A09">
        <w:t>safely,</w:t>
      </w:r>
      <w:r w:rsidR="00216A09" w:rsidRPr="0083028B">
        <w:t xml:space="preserve"> </w:t>
      </w:r>
      <w:r w:rsidR="00216A09">
        <w:t>as</w:t>
      </w:r>
      <w:r w:rsidR="00216A09" w:rsidRPr="0083028B">
        <w:t xml:space="preserve"> </w:t>
      </w:r>
      <w:r w:rsidR="00216A09">
        <w:t>possible, and</w:t>
      </w:r>
      <w:r w:rsidR="00216A09" w:rsidRPr="0083028B">
        <w:t xml:space="preserve"> </w:t>
      </w:r>
      <w:r w:rsidR="00216A09">
        <w:t>to</w:t>
      </w:r>
      <w:r w:rsidR="00216A09" w:rsidRPr="0083028B">
        <w:t xml:space="preserve"> </w:t>
      </w:r>
      <w:r w:rsidR="00216A09">
        <w:t>discharge</w:t>
      </w:r>
      <w:r w:rsidR="00216A09" w:rsidRPr="0083028B">
        <w:t xml:space="preserve"> </w:t>
      </w:r>
      <w:r w:rsidR="00216A09">
        <w:t>the</w:t>
      </w:r>
      <w:r w:rsidR="00216A09" w:rsidRPr="0083028B">
        <w:t xml:space="preserve"> </w:t>
      </w:r>
      <w:r w:rsidR="00216A09">
        <w:t>University’s</w:t>
      </w:r>
      <w:r w:rsidR="00216A09" w:rsidRPr="0083028B">
        <w:t xml:space="preserve"> </w:t>
      </w:r>
      <w:r w:rsidR="00216A09">
        <w:t>duty</w:t>
      </w:r>
      <w:r w:rsidR="00216A09" w:rsidRPr="0083028B">
        <w:t xml:space="preserve"> </w:t>
      </w:r>
      <w:r w:rsidR="00216A09">
        <w:t>of</w:t>
      </w:r>
      <w:r w:rsidR="00216A09" w:rsidRPr="0083028B">
        <w:t xml:space="preserve"> </w:t>
      </w:r>
      <w:r w:rsidR="00216A09">
        <w:t>care</w:t>
      </w:r>
      <w:r w:rsidR="00216A09" w:rsidRPr="0083028B">
        <w:t xml:space="preserve"> </w:t>
      </w:r>
      <w:r w:rsidR="00216A09">
        <w:t>to</w:t>
      </w:r>
      <w:r w:rsidR="00216A09" w:rsidRPr="0083028B">
        <w:t xml:space="preserve"> </w:t>
      </w:r>
      <w:r w:rsidR="00216A09">
        <w:t xml:space="preserve">its students. </w:t>
      </w:r>
    </w:p>
    <w:p w14:paraId="0000000E" w14:textId="77777777" w:rsidR="00B744B7" w:rsidRDefault="00B744B7" w:rsidP="00B778E8">
      <w:pPr>
        <w:jc w:val="both"/>
      </w:pPr>
    </w:p>
    <w:p w14:paraId="0000000F" w14:textId="77777777" w:rsidR="00B744B7" w:rsidRPr="0083028B" w:rsidRDefault="00216A09" w:rsidP="00B778E8">
      <w:pPr>
        <w:jc w:val="both"/>
        <w:rPr>
          <w:color w:val="7030A0"/>
          <w:sz w:val="28"/>
        </w:rPr>
      </w:pPr>
      <w:r w:rsidRPr="0083028B">
        <w:rPr>
          <w:b/>
          <w:color w:val="7030A0"/>
          <w:sz w:val="28"/>
        </w:rPr>
        <w:t>Responsibility</w:t>
      </w:r>
      <w:r>
        <w:rPr>
          <w:b/>
          <w:color w:val="7030A0"/>
          <w:sz w:val="28"/>
          <w:szCs w:val="28"/>
        </w:rPr>
        <w:t xml:space="preserve"> </w:t>
      </w:r>
    </w:p>
    <w:p w14:paraId="00000010" w14:textId="77777777" w:rsidR="00B744B7" w:rsidRPr="0083028B" w:rsidRDefault="00B744B7" w:rsidP="00B778E8">
      <w:pPr>
        <w:jc w:val="both"/>
      </w:pPr>
    </w:p>
    <w:p w14:paraId="00000011" w14:textId="77777777" w:rsidR="00B744B7" w:rsidRDefault="00216A09" w:rsidP="00B778E8">
      <w:pPr>
        <w:jc w:val="both"/>
      </w:pPr>
      <w:r>
        <w:t>The University</w:t>
      </w:r>
      <w:r w:rsidRPr="0083028B">
        <w:t xml:space="preserve"> </w:t>
      </w:r>
      <w:r>
        <w:t>will:</w:t>
      </w:r>
    </w:p>
    <w:p w14:paraId="00000012" w14:textId="77777777" w:rsidR="00B744B7" w:rsidRDefault="00B744B7" w:rsidP="00B778E8">
      <w:pPr>
        <w:jc w:val="both"/>
      </w:pPr>
    </w:p>
    <w:p w14:paraId="00000013" w14:textId="77777777" w:rsidR="00B744B7" w:rsidRPr="004638CD" w:rsidRDefault="00216A09" w:rsidP="00B778E8">
      <w:pPr>
        <w:numPr>
          <w:ilvl w:val="0"/>
          <w:numId w:val="5"/>
        </w:numPr>
        <w:pBdr>
          <w:top w:val="nil"/>
          <w:left w:val="nil"/>
          <w:bottom w:val="nil"/>
          <w:right w:val="nil"/>
          <w:between w:val="nil"/>
        </w:pBdr>
        <w:jc w:val="both"/>
      </w:pPr>
      <w:r w:rsidRPr="0083028B">
        <w:rPr>
          <w:color w:val="000000"/>
        </w:rPr>
        <w:t>Establish through this SOP and associated documentation a system which enables student mobility and travel to take place whilst suitably managing the risks to students involved.</w:t>
      </w:r>
      <w:r>
        <w:rPr>
          <w:color w:val="000000"/>
        </w:rPr>
        <w:t xml:space="preserve"> </w:t>
      </w:r>
    </w:p>
    <w:p w14:paraId="00000014" w14:textId="6B837F50" w:rsidR="00B744B7" w:rsidRPr="004638CD" w:rsidRDefault="00216A09" w:rsidP="00B778E8">
      <w:pPr>
        <w:numPr>
          <w:ilvl w:val="0"/>
          <w:numId w:val="5"/>
        </w:numPr>
        <w:pBdr>
          <w:top w:val="nil"/>
          <w:left w:val="nil"/>
          <w:bottom w:val="nil"/>
          <w:right w:val="nil"/>
          <w:between w:val="nil"/>
        </w:pBdr>
        <w:jc w:val="both"/>
      </w:pPr>
      <w:r w:rsidRPr="0083028B">
        <w:rPr>
          <w:color w:val="000000"/>
        </w:rPr>
        <w:t xml:space="preserve">Provide guidance to staff </w:t>
      </w:r>
      <w:r w:rsidRPr="004638CD">
        <w:t>on</w:t>
      </w:r>
      <w:r w:rsidRPr="0083028B">
        <w:rPr>
          <w:color w:val="000000"/>
        </w:rPr>
        <w:t xml:space="preserve"> the protocols and procedures in place to manage, mitigate and approve the risks for student mobility to take place, including additional risk mi</w:t>
      </w:r>
      <w:r w:rsidRPr="004638CD">
        <w:t>tigation</w:t>
      </w:r>
      <w:r w:rsidRPr="0083028B">
        <w:rPr>
          <w:color w:val="000000"/>
        </w:rPr>
        <w:t xml:space="preserve"> requirements </w:t>
      </w:r>
      <w:r w:rsidRPr="004638CD">
        <w:t>to manage the risks associated with</w:t>
      </w:r>
      <w:r w:rsidRPr="0083028B">
        <w:rPr>
          <w:color w:val="000000"/>
        </w:rPr>
        <w:t xml:space="preserve"> </w:t>
      </w:r>
      <w:r w:rsidRPr="004638CD">
        <w:t>C</w:t>
      </w:r>
      <w:r w:rsidRPr="0083028B">
        <w:rPr>
          <w:color w:val="000000"/>
        </w:rPr>
        <w:t>ovid</w:t>
      </w:r>
      <w:r w:rsidR="004C5151">
        <w:rPr>
          <w:color w:val="000000"/>
        </w:rPr>
        <w:t>-</w:t>
      </w:r>
      <w:r w:rsidRPr="0083028B">
        <w:rPr>
          <w:color w:val="000000"/>
        </w:rPr>
        <w:t>19, in order to ensure that these processes are consistently and rigorously applied.</w:t>
      </w:r>
      <w:r>
        <w:rPr>
          <w:color w:val="000000"/>
        </w:rPr>
        <w:t xml:space="preserve"> </w:t>
      </w:r>
    </w:p>
    <w:p w14:paraId="00000015" w14:textId="490E85D2" w:rsidR="00B744B7" w:rsidRPr="004638CD" w:rsidRDefault="00216A09" w:rsidP="00B778E8">
      <w:pPr>
        <w:numPr>
          <w:ilvl w:val="0"/>
          <w:numId w:val="5"/>
        </w:numPr>
        <w:pBdr>
          <w:top w:val="nil"/>
          <w:left w:val="nil"/>
          <w:bottom w:val="nil"/>
          <w:right w:val="nil"/>
          <w:between w:val="nil"/>
        </w:pBdr>
        <w:jc w:val="both"/>
      </w:pPr>
      <w:r w:rsidRPr="0083028B">
        <w:rPr>
          <w:color w:val="000000"/>
        </w:rPr>
        <w:t xml:space="preserve">Adhere to </w:t>
      </w:r>
      <w:r w:rsidRPr="004638CD">
        <w:t>UK G</w:t>
      </w:r>
      <w:r w:rsidRPr="0083028B">
        <w:rPr>
          <w:color w:val="000000"/>
        </w:rPr>
        <w:t xml:space="preserve">overnment guidance as it relates to international travel, as provided by the </w:t>
      </w:r>
      <w:hyperlink r:id="rId10" w:history="1">
        <w:r w:rsidRPr="00D83F5B">
          <w:rPr>
            <w:rStyle w:val="Hyperlink"/>
          </w:rPr>
          <w:t>Foreign and Com</w:t>
        </w:r>
        <w:r w:rsidR="00D83F5B" w:rsidRPr="00D83F5B">
          <w:rPr>
            <w:rStyle w:val="Hyperlink"/>
          </w:rPr>
          <w:t>monwealth Development Office</w:t>
        </w:r>
      </w:hyperlink>
      <w:r w:rsidR="00D83F5B">
        <w:rPr>
          <w:color w:val="000000"/>
        </w:rPr>
        <w:t xml:space="preserve"> </w:t>
      </w:r>
      <w:r w:rsidRPr="0083028B">
        <w:rPr>
          <w:color w:val="000000"/>
        </w:rPr>
        <w:t xml:space="preserve">including travel guidance in light of the </w:t>
      </w:r>
      <w:r w:rsidRPr="004638CD">
        <w:t>C</w:t>
      </w:r>
      <w:r w:rsidRPr="0083028B">
        <w:rPr>
          <w:color w:val="000000"/>
        </w:rPr>
        <w:t>ovid</w:t>
      </w:r>
      <w:r w:rsidR="004C5151">
        <w:rPr>
          <w:color w:val="000000"/>
        </w:rPr>
        <w:t>-</w:t>
      </w:r>
      <w:r w:rsidRPr="0083028B">
        <w:rPr>
          <w:color w:val="000000"/>
        </w:rPr>
        <w:t>19 pandemic.</w:t>
      </w:r>
    </w:p>
    <w:p w14:paraId="00000016" w14:textId="77777777" w:rsidR="00B744B7" w:rsidRPr="0083028B" w:rsidRDefault="00B744B7" w:rsidP="00B778E8">
      <w:pPr>
        <w:jc w:val="both"/>
      </w:pPr>
    </w:p>
    <w:p w14:paraId="00000031" w14:textId="3F512793" w:rsidR="00B744B7" w:rsidRPr="0083028B" w:rsidRDefault="00B744B7" w:rsidP="00B778E8">
      <w:pPr>
        <w:jc w:val="both"/>
      </w:pPr>
    </w:p>
    <w:p w14:paraId="27681349" w14:textId="77777777" w:rsidR="00D83F5B" w:rsidRPr="0083028B" w:rsidRDefault="00D83F5B" w:rsidP="00B778E8">
      <w:pPr>
        <w:jc w:val="both"/>
      </w:pPr>
    </w:p>
    <w:p w14:paraId="00000032" w14:textId="764DFBEB" w:rsidR="00B744B7" w:rsidRPr="0083028B" w:rsidRDefault="00D83F5B" w:rsidP="00B778E8">
      <w:pPr>
        <w:jc w:val="both"/>
        <w:rPr>
          <w:sz w:val="28"/>
        </w:rPr>
      </w:pPr>
      <w:r w:rsidRPr="0083028B">
        <w:rPr>
          <w:b/>
          <w:color w:val="7030A0"/>
          <w:sz w:val="28"/>
        </w:rPr>
        <w:lastRenderedPageBreak/>
        <w:t>The P</w:t>
      </w:r>
      <w:r w:rsidR="00216A09" w:rsidRPr="0083028B">
        <w:rPr>
          <w:b/>
          <w:color w:val="7030A0"/>
          <w:sz w:val="28"/>
        </w:rPr>
        <w:t>rocedure for Stud</w:t>
      </w:r>
      <w:r w:rsidRPr="0083028B">
        <w:rPr>
          <w:b/>
          <w:color w:val="7030A0"/>
          <w:sz w:val="28"/>
        </w:rPr>
        <w:t>ents and Graduates undertaking M</w:t>
      </w:r>
      <w:r w:rsidR="00216A09" w:rsidRPr="0083028B">
        <w:rPr>
          <w:b/>
          <w:color w:val="7030A0"/>
          <w:sz w:val="28"/>
        </w:rPr>
        <w:t>obility in 2021/22</w:t>
      </w:r>
    </w:p>
    <w:p w14:paraId="00000033" w14:textId="77777777" w:rsidR="00B744B7" w:rsidRDefault="00B744B7" w:rsidP="00B778E8">
      <w:pPr>
        <w:jc w:val="both"/>
        <w:rPr>
          <w:b/>
          <w:sz w:val="28"/>
          <w:szCs w:val="28"/>
        </w:rPr>
      </w:pPr>
    </w:p>
    <w:p w14:paraId="00000034" w14:textId="45A35CB8" w:rsidR="00B744B7" w:rsidRDefault="00216A09" w:rsidP="00B778E8">
      <w:pPr>
        <w:jc w:val="both"/>
      </w:pPr>
      <w:r>
        <w:t>The process for selecting and deciding on where and what mobility to undertake and the</w:t>
      </w:r>
      <w:r w:rsidRPr="0083028B">
        <w:t xml:space="preserve"> </w:t>
      </w:r>
      <w:r>
        <w:t>application process will continue to follow the current existing Faculty/School process for</w:t>
      </w:r>
      <w:r w:rsidRPr="0083028B">
        <w:t xml:space="preserve"> </w:t>
      </w:r>
      <w:r>
        <w:t>these activities, in line with course requirements and the nature of the mobi</w:t>
      </w:r>
      <w:r w:rsidR="00D83F5B">
        <w:t>lities. Please</w:t>
      </w:r>
      <w:r w:rsidR="00D83F5B" w:rsidRPr="0083028B">
        <w:t xml:space="preserve"> </w:t>
      </w:r>
      <w:r w:rsidR="00D83F5B">
        <w:t>contact your S</w:t>
      </w:r>
      <w:r>
        <w:t xml:space="preserve">chool/Department exchange or </w:t>
      </w:r>
      <w:r w:rsidR="00E43F6F">
        <w:t>P</w:t>
      </w:r>
      <w:r>
        <w:t xml:space="preserve">lacement </w:t>
      </w:r>
      <w:r w:rsidR="00E43F6F">
        <w:t>C</w:t>
      </w:r>
      <w:r>
        <w:t>oordinator for more information.</w:t>
      </w:r>
      <w:r w:rsidRPr="0083028B">
        <w:t xml:space="preserve"> </w:t>
      </w:r>
      <w:r>
        <w:t>Additional general guidance can be found on the Exchange and Study Abroad webpage</w:t>
      </w:r>
      <w:r w:rsidRPr="0083028B">
        <w:t xml:space="preserve"> </w:t>
      </w:r>
    </w:p>
    <w:p w14:paraId="00000035" w14:textId="77777777" w:rsidR="00B744B7" w:rsidRDefault="0010514C" w:rsidP="00B778E8">
      <w:pPr>
        <w:jc w:val="both"/>
      </w:pPr>
      <w:hyperlink r:id="rId11">
        <w:r w:rsidR="00216A09" w:rsidRPr="0083028B">
          <w:rPr>
            <w:color w:val="1155CC"/>
            <w:u w:val="single"/>
          </w:rPr>
          <w:t>Study Abroad – Outbound Students</w:t>
        </w:r>
      </w:hyperlink>
      <w:r w:rsidR="00216A09">
        <w:t>. Existing processes for placements, internships and</w:t>
      </w:r>
      <w:r w:rsidR="00216A09" w:rsidRPr="0083028B">
        <w:t xml:space="preserve"> </w:t>
      </w:r>
      <w:r w:rsidR="00216A09">
        <w:t>fieldwork</w:t>
      </w:r>
      <w:r w:rsidR="00216A09" w:rsidRPr="0083028B">
        <w:t xml:space="preserve"> </w:t>
      </w:r>
      <w:r w:rsidR="00216A09">
        <w:t>abroad</w:t>
      </w:r>
      <w:r w:rsidR="00216A09" w:rsidRPr="0083028B">
        <w:t xml:space="preserve"> </w:t>
      </w:r>
      <w:r w:rsidR="00216A09">
        <w:t>will likewise</w:t>
      </w:r>
      <w:r w:rsidR="00216A09" w:rsidRPr="0083028B">
        <w:t xml:space="preserve"> </w:t>
      </w:r>
      <w:r w:rsidR="00216A09">
        <w:t>continue</w:t>
      </w:r>
      <w:r w:rsidR="00216A09" w:rsidRPr="0083028B">
        <w:t xml:space="preserve"> </w:t>
      </w:r>
      <w:r w:rsidR="00216A09">
        <w:t>to</w:t>
      </w:r>
      <w:r w:rsidR="00216A09" w:rsidRPr="0083028B">
        <w:t xml:space="preserve"> </w:t>
      </w:r>
      <w:r w:rsidR="00216A09">
        <w:t xml:space="preserve">apply. </w:t>
      </w:r>
    </w:p>
    <w:p w14:paraId="00000036" w14:textId="77777777" w:rsidR="00B744B7" w:rsidRDefault="00B744B7" w:rsidP="00B778E8">
      <w:pPr>
        <w:jc w:val="both"/>
      </w:pPr>
    </w:p>
    <w:p w14:paraId="00000037" w14:textId="08C7F45D" w:rsidR="00B744B7" w:rsidRDefault="00216A09" w:rsidP="00B778E8">
      <w:pPr>
        <w:jc w:val="both"/>
      </w:pPr>
      <w:r>
        <w:t xml:space="preserve">All mobilities must be approved through completion of the </w:t>
      </w:r>
      <w:hyperlink r:id="rId12" w:history="1">
        <w:r w:rsidRPr="00D83F5B">
          <w:rPr>
            <w:rStyle w:val="Hyperlink"/>
            <w:b/>
          </w:rPr>
          <w:t>Permission to Trav</w:t>
        </w:r>
        <w:r w:rsidR="00D83F5B" w:rsidRPr="00D83F5B">
          <w:rPr>
            <w:rStyle w:val="Hyperlink"/>
            <w:b/>
          </w:rPr>
          <w:t>el F</w:t>
        </w:r>
        <w:r w:rsidRPr="00D83F5B">
          <w:rPr>
            <w:rStyle w:val="Hyperlink"/>
            <w:b/>
          </w:rPr>
          <w:t>orm</w:t>
        </w:r>
      </w:hyperlink>
      <w:r>
        <w:t>. This</w:t>
      </w:r>
      <w:r w:rsidRPr="0083028B">
        <w:t xml:space="preserve"> </w:t>
      </w:r>
      <w:r>
        <w:t>needs to be submitted with the</w:t>
      </w:r>
      <w:r w:rsidR="00C41F3A" w:rsidRPr="00C41F3A">
        <w:t xml:space="preserve"> </w:t>
      </w:r>
      <w:r w:rsidR="00C41F3A">
        <w:t>internal application form for mobility</w:t>
      </w:r>
      <w:r w:rsidR="00503977">
        <w:t xml:space="preserve"> and an initial </w:t>
      </w:r>
      <w:hyperlink r:id="rId13" w:history="1">
        <w:r w:rsidRPr="00D83F5B">
          <w:rPr>
            <w:rStyle w:val="Hyperlink"/>
          </w:rPr>
          <w:t>risk assess</w:t>
        </w:r>
        <w:r w:rsidRPr="00D83F5B">
          <w:rPr>
            <w:rStyle w:val="Hyperlink"/>
          </w:rPr>
          <w:t>m</w:t>
        </w:r>
        <w:r w:rsidRPr="00D83F5B">
          <w:rPr>
            <w:rStyle w:val="Hyperlink"/>
          </w:rPr>
          <w:t>ent</w:t>
        </w:r>
      </w:hyperlink>
      <w:r w:rsidR="00503977">
        <w:t>. Once this has been approved and arrangements have</w:t>
      </w:r>
      <w:r w:rsidR="00503977" w:rsidRPr="0083028B">
        <w:t xml:space="preserve"> </w:t>
      </w:r>
      <w:r w:rsidR="00503977">
        <w:t xml:space="preserve">been made for your mobility you will then need to seek a final risk assessment </w:t>
      </w:r>
      <w:r>
        <w:t>approval prior</w:t>
      </w:r>
      <w:r w:rsidRPr="0083028B">
        <w:t xml:space="preserve"> </w:t>
      </w:r>
      <w:r>
        <w:t>to travel. Non</w:t>
      </w:r>
      <w:r w:rsidR="00503977">
        <w:t>-</w:t>
      </w:r>
      <w:r w:rsidR="00D83F5B">
        <w:t>submission of</w:t>
      </w:r>
      <w:r>
        <w:t xml:space="preserve"> the final risk assessment or late</w:t>
      </w:r>
      <w:r w:rsidRPr="0083028B">
        <w:t xml:space="preserve"> </w:t>
      </w:r>
      <w:r>
        <w:t>submission</w:t>
      </w:r>
      <w:r w:rsidRPr="0083028B">
        <w:t xml:space="preserve"> </w:t>
      </w:r>
      <w:r>
        <w:t>is</w:t>
      </w:r>
      <w:r w:rsidRPr="0083028B">
        <w:t xml:space="preserve"> </w:t>
      </w:r>
      <w:r>
        <w:t>automatically</w:t>
      </w:r>
      <w:r w:rsidRPr="0083028B">
        <w:t xml:space="preserve"> </w:t>
      </w:r>
      <w:r>
        <w:t>regarded as</w:t>
      </w:r>
      <w:r w:rsidRPr="0083028B">
        <w:t xml:space="preserve"> </w:t>
      </w:r>
      <w:r w:rsidR="00C41F3A">
        <w:t>non-approval</w:t>
      </w:r>
      <w:r w:rsidRPr="0083028B">
        <w:t xml:space="preserve"> </w:t>
      </w:r>
      <w:r>
        <w:t>for travel</w:t>
      </w:r>
      <w:r w:rsidRPr="0083028B">
        <w:t xml:space="preserve"> </w:t>
      </w:r>
      <w:r>
        <w:t>by</w:t>
      </w:r>
      <w:r w:rsidRPr="0083028B">
        <w:t xml:space="preserve"> </w:t>
      </w:r>
      <w:r>
        <w:t xml:space="preserve">the University. </w:t>
      </w:r>
    </w:p>
    <w:p w14:paraId="1391F9FF" w14:textId="62307344" w:rsidR="00C41F3A" w:rsidRPr="0083028B" w:rsidRDefault="00C41F3A" w:rsidP="00B778E8">
      <w:pPr>
        <w:jc w:val="both"/>
      </w:pPr>
    </w:p>
    <w:p w14:paraId="613EAE60" w14:textId="77777777" w:rsidR="00C41F3A" w:rsidRDefault="00C41F3A" w:rsidP="00B778E8">
      <w:pPr>
        <w:jc w:val="both"/>
      </w:pPr>
      <w:r>
        <w:t>Submit the international application form and the risk assessment form for each mobility to</w:t>
      </w:r>
      <w:r w:rsidRPr="0083028B">
        <w:t xml:space="preserve"> </w:t>
      </w:r>
      <w:r>
        <w:t>one</w:t>
      </w:r>
      <w:r w:rsidRPr="0083028B">
        <w:t xml:space="preserve"> </w:t>
      </w:r>
      <w:r>
        <w:t>of the</w:t>
      </w:r>
      <w:r w:rsidRPr="0083028B">
        <w:t xml:space="preserve"> </w:t>
      </w:r>
      <w:r>
        <w:t>below</w:t>
      </w:r>
      <w:r w:rsidRPr="0083028B">
        <w:t xml:space="preserve"> </w:t>
      </w:r>
      <w:r>
        <w:t>email</w:t>
      </w:r>
      <w:r w:rsidRPr="0083028B">
        <w:t xml:space="preserve"> </w:t>
      </w:r>
      <w:r>
        <w:t>addresses</w:t>
      </w:r>
      <w:r w:rsidRPr="0083028B">
        <w:t xml:space="preserve"> </w:t>
      </w:r>
      <w:r>
        <w:t>for</w:t>
      </w:r>
      <w:r w:rsidRPr="0083028B">
        <w:t xml:space="preserve"> </w:t>
      </w:r>
      <w:r>
        <w:t>approval,</w:t>
      </w:r>
      <w:r w:rsidRPr="0083028B">
        <w:t xml:space="preserve"> </w:t>
      </w:r>
      <w:r>
        <w:t>depending</w:t>
      </w:r>
      <w:r w:rsidRPr="0083028B">
        <w:t xml:space="preserve"> </w:t>
      </w:r>
      <w:r>
        <w:t>on</w:t>
      </w:r>
      <w:r w:rsidRPr="0083028B">
        <w:t xml:space="preserve"> </w:t>
      </w:r>
      <w:r>
        <w:t>where</w:t>
      </w:r>
      <w:r w:rsidRPr="0083028B">
        <w:t xml:space="preserve"> </w:t>
      </w:r>
      <w:r>
        <w:t>you</w:t>
      </w:r>
      <w:r w:rsidRPr="0083028B">
        <w:t xml:space="preserve"> </w:t>
      </w:r>
      <w:r>
        <w:t>study.</w:t>
      </w:r>
    </w:p>
    <w:p w14:paraId="3CB47077" w14:textId="77777777" w:rsidR="00C41F3A" w:rsidRPr="0083028B" w:rsidRDefault="00C41F3A" w:rsidP="00B778E8">
      <w:pPr>
        <w:jc w:val="both"/>
      </w:pPr>
    </w:p>
    <w:p w14:paraId="714B6C08" w14:textId="0F175A8A" w:rsidR="00C41F3A" w:rsidRPr="004638CD" w:rsidRDefault="00C41F3A" w:rsidP="00B778E8">
      <w:pPr>
        <w:jc w:val="both"/>
      </w:pPr>
      <w:r>
        <w:rPr>
          <w:b/>
        </w:rPr>
        <w:t xml:space="preserve">1. </w:t>
      </w:r>
      <w:r w:rsidRPr="004638CD">
        <w:rPr>
          <w:b/>
        </w:rPr>
        <w:t>Faculty</w:t>
      </w:r>
      <w:r w:rsidRPr="0083028B">
        <w:rPr>
          <w:b/>
        </w:rPr>
        <w:t xml:space="preserve"> </w:t>
      </w:r>
      <w:r w:rsidRPr="004638CD">
        <w:rPr>
          <w:b/>
        </w:rPr>
        <w:t>of</w:t>
      </w:r>
      <w:r w:rsidRPr="0083028B">
        <w:rPr>
          <w:b/>
        </w:rPr>
        <w:t xml:space="preserve"> </w:t>
      </w:r>
      <w:r w:rsidRPr="004638CD">
        <w:rPr>
          <w:b/>
        </w:rPr>
        <w:t>Technology:</w:t>
      </w:r>
      <w:r w:rsidRPr="0083028B">
        <w:t xml:space="preserve"> </w:t>
      </w:r>
      <w:r w:rsidR="00D83F5B">
        <w:t>mobility-tec</w:t>
      </w:r>
      <w:r w:rsidRPr="00C41F3A">
        <w:t>@port.ac.uk</w:t>
      </w:r>
    </w:p>
    <w:p w14:paraId="757C50D6" w14:textId="0DF9260B" w:rsidR="00C41F3A" w:rsidRPr="004638CD" w:rsidRDefault="00C41F3A" w:rsidP="00B778E8">
      <w:pPr>
        <w:jc w:val="both"/>
      </w:pPr>
      <w:r>
        <w:rPr>
          <w:b/>
        </w:rPr>
        <w:t xml:space="preserve">2. </w:t>
      </w:r>
      <w:r w:rsidRPr="004638CD">
        <w:rPr>
          <w:b/>
        </w:rPr>
        <w:t>Faculty</w:t>
      </w:r>
      <w:r w:rsidRPr="0083028B">
        <w:rPr>
          <w:b/>
        </w:rPr>
        <w:t xml:space="preserve"> </w:t>
      </w:r>
      <w:r w:rsidRPr="004638CD">
        <w:rPr>
          <w:b/>
        </w:rPr>
        <w:t>of</w:t>
      </w:r>
      <w:r w:rsidRPr="0083028B">
        <w:rPr>
          <w:b/>
        </w:rPr>
        <w:t xml:space="preserve"> </w:t>
      </w:r>
      <w:r w:rsidRPr="004638CD">
        <w:rPr>
          <w:b/>
        </w:rPr>
        <w:t>Science</w:t>
      </w:r>
      <w:r w:rsidRPr="0083028B">
        <w:rPr>
          <w:b/>
        </w:rPr>
        <w:t xml:space="preserve"> </w:t>
      </w:r>
      <w:r w:rsidRPr="004638CD">
        <w:rPr>
          <w:b/>
        </w:rPr>
        <w:t>and</w:t>
      </w:r>
      <w:r w:rsidRPr="0083028B">
        <w:rPr>
          <w:b/>
        </w:rPr>
        <w:t xml:space="preserve"> </w:t>
      </w:r>
      <w:r w:rsidRPr="004638CD">
        <w:rPr>
          <w:b/>
        </w:rPr>
        <w:t>Health:</w:t>
      </w:r>
      <w:r w:rsidRPr="0083028B">
        <w:t xml:space="preserve"> </w:t>
      </w:r>
      <w:r w:rsidR="00D83F5B">
        <w:t>m</w:t>
      </w:r>
      <w:r w:rsidRPr="00C41F3A">
        <w:t>obility-</w:t>
      </w:r>
      <w:r w:rsidR="00D83F5B">
        <w:t>sah</w:t>
      </w:r>
      <w:r w:rsidRPr="00C41F3A">
        <w:t>@port.ac.uk</w:t>
      </w:r>
    </w:p>
    <w:p w14:paraId="3D360B2B" w14:textId="2A353988" w:rsidR="00C41F3A" w:rsidRPr="004638CD" w:rsidRDefault="00C41F3A" w:rsidP="00B778E8">
      <w:pPr>
        <w:jc w:val="both"/>
      </w:pPr>
      <w:r>
        <w:rPr>
          <w:b/>
        </w:rPr>
        <w:t xml:space="preserve">3. </w:t>
      </w:r>
      <w:r w:rsidRPr="004638CD">
        <w:rPr>
          <w:b/>
        </w:rPr>
        <w:t>Faculty</w:t>
      </w:r>
      <w:r w:rsidRPr="0083028B">
        <w:rPr>
          <w:b/>
        </w:rPr>
        <w:t xml:space="preserve"> </w:t>
      </w:r>
      <w:r w:rsidRPr="004638CD">
        <w:rPr>
          <w:b/>
        </w:rPr>
        <w:t>of</w:t>
      </w:r>
      <w:r w:rsidRPr="0083028B">
        <w:rPr>
          <w:b/>
        </w:rPr>
        <w:t xml:space="preserve"> </w:t>
      </w:r>
      <w:r w:rsidRPr="004638CD">
        <w:rPr>
          <w:b/>
        </w:rPr>
        <w:t>Cultural</w:t>
      </w:r>
      <w:r w:rsidRPr="0083028B">
        <w:rPr>
          <w:b/>
        </w:rPr>
        <w:t xml:space="preserve"> </w:t>
      </w:r>
      <w:r w:rsidRPr="004638CD">
        <w:rPr>
          <w:b/>
        </w:rPr>
        <w:t>and</w:t>
      </w:r>
      <w:r w:rsidRPr="0083028B">
        <w:rPr>
          <w:b/>
        </w:rPr>
        <w:t xml:space="preserve"> </w:t>
      </w:r>
      <w:r w:rsidRPr="004638CD">
        <w:rPr>
          <w:b/>
        </w:rPr>
        <w:t>Creative</w:t>
      </w:r>
      <w:r w:rsidRPr="0083028B">
        <w:rPr>
          <w:b/>
        </w:rPr>
        <w:t xml:space="preserve"> </w:t>
      </w:r>
      <w:r w:rsidRPr="004638CD">
        <w:rPr>
          <w:b/>
        </w:rPr>
        <w:t>Industries:</w:t>
      </w:r>
      <w:r w:rsidRPr="0083028B">
        <w:rPr>
          <w:b/>
        </w:rPr>
        <w:t xml:space="preserve"> </w:t>
      </w:r>
      <w:r w:rsidR="00D83F5B" w:rsidRPr="00E43F6F">
        <w:t>m</w:t>
      </w:r>
      <w:r w:rsidR="00D83F5B">
        <w:rPr>
          <w:bCs/>
        </w:rPr>
        <w:t>obility-cci</w:t>
      </w:r>
      <w:r w:rsidRPr="00C41F3A">
        <w:rPr>
          <w:bCs/>
        </w:rPr>
        <w:t>@port.ac.uk</w:t>
      </w:r>
    </w:p>
    <w:p w14:paraId="5D5739F9" w14:textId="56ECDF76" w:rsidR="00C41F3A" w:rsidRPr="004638CD" w:rsidRDefault="00C41F3A" w:rsidP="00B778E8">
      <w:pPr>
        <w:jc w:val="both"/>
      </w:pPr>
      <w:r>
        <w:rPr>
          <w:b/>
        </w:rPr>
        <w:t xml:space="preserve">4. </w:t>
      </w:r>
      <w:r w:rsidRPr="004638CD">
        <w:rPr>
          <w:b/>
        </w:rPr>
        <w:t>Faculty</w:t>
      </w:r>
      <w:r w:rsidRPr="0083028B">
        <w:rPr>
          <w:b/>
        </w:rPr>
        <w:t xml:space="preserve"> </w:t>
      </w:r>
      <w:r w:rsidRPr="004638CD">
        <w:rPr>
          <w:b/>
        </w:rPr>
        <w:t>of</w:t>
      </w:r>
      <w:r w:rsidRPr="0083028B">
        <w:rPr>
          <w:b/>
        </w:rPr>
        <w:t xml:space="preserve"> </w:t>
      </w:r>
      <w:r w:rsidRPr="004638CD">
        <w:rPr>
          <w:b/>
        </w:rPr>
        <w:t>Humanities</w:t>
      </w:r>
      <w:r w:rsidRPr="0083028B">
        <w:rPr>
          <w:b/>
        </w:rPr>
        <w:t xml:space="preserve"> </w:t>
      </w:r>
      <w:r w:rsidRPr="004638CD">
        <w:rPr>
          <w:b/>
        </w:rPr>
        <w:t>and</w:t>
      </w:r>
      <w:r w:rsidRPr="0083028B">
        <w:rPr>
          <w:b/>
        </w:rPr>
        <w:t xml:space="preserve"> </w:t>
      </w:r>
      <w:r w:rsidRPr="004638CD">
        <w:rPr>
          <w:b/>
        </w:rPr>
        <w:t>Social</w:t>
      </w:r>
      <w:r w:rsidRPr="0083028B">
        <w:rPr>
          <w:b/>
        </w:rPr>
        <w:t xml:space="preserve"> </w:t>
      </w:r>
      <w:r w:rsidRPr="004638CD">
        <w:rPr>
          <w:b/>
        </w:rPr>
        <w:t>Science:</w:t>
      </w:r>
      <w:r w:rsidRPr="0083028B">
        <w:t xml:space="preserve"> </w:t>
      </w:r>
      <w:r w:rsidR="00D83F5B">
        <w:t>m</w:t>
      </w:r>
      <w:r w:rsidRPr="00C41F3A">
        <w:t>obility-</w:t>
      </w:r>
      <w:r w:rsidR="00D83F5B">
        <w:t>hss</w:t>
      </w:r>
      <w:r w:rsidRPr="00C41F3A">
        <w:t>@port.ac.uk</w:t>
      </w:r>
    </w:p>
    <w:p w14:paraId="77C2EA6A" w14:textId="7657FEFD" w:rsidR="00C41F3A" w:rsidRPr="004638CD" w:rsidRDefault="00C41F3A" w:rsidP="00B778E8">
      <w:pPr>
        <w:jc w:val="both"/>
      </w:pPr>
      <w:r>
        <w:rPr>
          <w:b/>
        </w:rPr>
        <w:t xml:space="preserve">5. </w:t>
      </w:r>
      <w:r w:rsidRPr="004638CD">
        <w:rPr>
          <w:b/>
        </w:rPr>
        <w:t>Faculty</w:t>
      </w:r>
      <w:r w:rsidRPr="0083028B">
        <w:rPr>
          <w:b/>
        </w:rPr>
        <w:t xml:space="preserve"> </w:t>
      </w:r>
      <w:r w:rsidRPr="004638CD">
        <w:rPr>
          <w:b/>
        </w:rPr>
        <w:t>of</w:t>
      </w:r>
      <w:r w:rsidRPr="0083028B">
        <w:rPr>
          <w:b/>
        </w:rPr>
        <w:t xml:space="preserve"> </w:t>
      </w:r>
      <w:r w:rsidRPr="004638CD">
        <w:rPr>
          <w:b/>
        </w:rPr>
        <w:t>Business</w:t>
      </w:r>
      <w:r w:rsidRPr="0083028B">
        <w:rPr>
          <w:b/>
        </w:rPr>
        <w:t xml:space="preserve"> </w:t>
      </w:r>
      <w:r w:rsidRPr="004638CD">
        <w:rPr>
          <w:b/>
        </w:rPr>
        <w:t>and</w:t>
      </w:r>
      <w:r w:rsidRPr="0083028B">
        <w:rPr>
          <w:b/>
        </w:rPr>
        <w:t xml:space="preserve"> </w:t>
      </w:r>
      <w:r w:rsidRPr="004638CD">
        <w:rPr>
          <w:b/>
        </w:rPr>
        <w:t>Law:</w:t>
      </w:r>
      <w:r w:rsidRPr="0083028B">
        <w:rPr>
          <w:b/>
        </w:rPr>
        <w:t xml:space="preserve"> </w:t>
      </w:r>
      <w:hyperlink r:id="rId14">
        <w:r w:rsidRPr="004638CD">
          <w:t>bal</w:t>
        </w:r>
      </w:hyperlink>
      <w:hyperlink r:id="rId15">
        <w:r w:rsidRPr="004638CD">
          <w:t>-exchange@port.ac.uk</w:t>
        </w:r>
      </w:hyperlink>
    </w:p>
    <w:p w14:paraId="00000038" w14:textId="77777777" w:rsidR="00B744B7" w:rsidRPr="0083028B" w:rsidRDefault="00B744B7" w:rsidP="00B778E8">
      <w:pPr>
        <w:jc w:val="both"/>
      </w:pPr>
    </w:p>
    <w:p w14:paraId="00000039" w14:textId="600B1DC3" w:rsidR="00B744B7" w:rsidRDefault="00216A09" w:rsidP="00B778E8">
      <w:pPr>
        <w:jc w:val="both"/>
      </w:pPr>
      <w:r>
        <w:t xml:space="preserve">In addition to the </w:t>
      </w:r>
      <w:r w:rsidR="00503977">
        <w:t xml:space="preserve">normal </w:t>
      </w:r>
      <w:r>
        <w:t>guidance for arranging mobility, the following additional Covid</w:t>
      </w:r>
      <w:r w:rsidR="008004BC">
        <w:t>-</w:t>
      </w:r>
      <w:r>
        <w:t>19</w:t>
      </w:r>
      <w:r w:rsidRPr="0083028B">
        <w:t xml:space="preserve"> </w:t>
      </w:r>
      <w:r>
        <w:t>requirements</w:t>
      </w:r>
      <w:r w:rsidRPr="0083028B">
        <w:t xml:space="preserve"> </w:t>
      </w:r>
      <w:r>
        <w:t>will apply:</w:t>
      </w:r>
    </w:p>
    <w:p w14:paraId="0000003A" w14:textId="77777777" w:rsidR="00B744B7" w:rsidRPr="0083028B" w:rsidRDefault="00B744B7" w:rsidP="00B778E8">
      <w:pPr>
        <w:jc w:val="both"/>
      </w:pPr>
    </w:p>
    <w:p w14:paraId="0000003B" w14:textId="58458F87" w:rsidR="00B744B7" w:rsidRPr="004638CD" w:rsidRDefault="00216A09" w:rsidP="00B778E8">
      <w:pPr>
        <w:numPr>
          <w:ilvl w:val="0"/>
          <w:numId w:val="6"/>
        </w:numPr>
        <w:pBdr>
          <w:top w:val="nil"/>
          <w:left w:val="nil"/>
          <w:bottom w:val="nil"/>
          <w:right w:val="nil"/>
          <w:between w:val="nil"/>
        </w:pBdr>
        <w:jc w:val="both"/>
      </w:pPr>
      <w:r w:rsidRPr="0083028B">
        <w:rPr>
          <w:color w:val="000000"/>
        </w:rPr>
        <w:t>Student mobility will be permitted for</w:t>
      </w:r>
      <w:r w:rsidR="00D83F5B" w:rsidRPr="0083028B">
        <w:rPr>
          <w:color w:val="000000"/>
        </w:rPr>
        <w:t xml:space="preserve"> ‘open’</w:t>
      </w:r>
      <w:r w:rsidR="008004BC" w:rsidRPr="0083028B">
        <w:rPr>
          <w:color w:val="000000"/>
        </w:rPr>
        <w:t xml:space="preserve"> </w:t>
      </w:r>
      <w:r w:rsidR="00D83F5B" w:rsidRPr="0083028B">
        <w:rPr>
          <w:color w:val="000000"/>
        </w:rPr>
        <w:t>countries</w:t>
      </w:r>
      <w:r w:rsidR="00E43F6F">
        <w:rPr>
          <w:color w:val="000000"/>
        </w:rPr>
        <w:t xml:space="preserve"> (a country not on the ‘red’ list)</w:t>
      </w:r>
      <w:r w:rsidR="00D83F5B">
        <w:rPr>
          <w:color w:val="000000"/>
        </w:rPr>
        <w:t>.</w:t>
      </w:r>
    </w:p>
    <w:p w14:paraId="0000003E" w14:textId="4189D842" w:rsidR="00B744B7" w:rsidRPr="0083028B" w:rsidRDefault="00B744B7" w:rsidP="00B778E8">
      <w:pPr>
        <w:jc w:val="both"/>
      </w:pPr>
    </w:p>
    <w:p w14:paraId="0000003F" w14:textId="7FA009D4" w:rsidR="00B744B7" w:rsidRPr="004638CD" w:rsidRDefault="00216A09" w:rsidP="00B778E8">
      <w:pPr>
        <w:numPr>
          <w:ilvl w:val="0"/>
          <w:numId w:val="6"/>
        </w:numPr>
        <w:pBdr>
          <w:top w:val="nil"/>
          <w:left w:val="nil"/>
          <w:bottom w:val="nil"/>
          <w:right w:val="nil"/>
          <w:between w:val="nil"/>
        </w:pBdr>
        <w:jc w:val="both"/>
      </w:pPr>
      <w:r w:rsidRPr="0083028B">
        <w:rPr>
          <w:color w:val="000000"/>
        </w:rPr>
        <w:t>Students will</w:t>
      </w:r>
      <w:r w:rsidRPr="0083028B">
        <w:rPr>
          <w:b/>
          <w:color w:val="000000"/>
        </w:rPr>
        <w:t xml:space="preserve"> NOT </w:t>
      </w:r>
      <w:r w:rsidRPr="0083028B">
        <w:rPr>
          <w:color w:val="000000"/>
        </w:rPr>
        <w:t xml:space="preserve">be permitted to travel to </w:t>
      </w:r>
      <w:hyperlink r:id="rId16" w:history="1">
        <w:r w:rsidRPr="00D83F5B">
          <w:rPr>
            <w:rStyle w:val="Hyperlink"/>
          </w:rPr>
          <w:t>red list countries</w:t>
        </w:r>
      </w:hyperlink>
      <w:r>
        <w:rPr>
          <w:color w:val="000000"/>
        </w:rPr>
        <w:t xml:space="preserve"> </w:t>
      </w:r>
      <w:r w:rsidRPr="0083028B">
        <w:rPr>
          <w:color w:val="000000"/>
        </w:rPr>
        <w:t>and no exceptions will be permitted. For the a</w:t>
      </w:r>
      <w:r w:rsidRPr="004638CD">
        <w:t>voidance of doubt, the decision is based on the status of the</w:t>
      </w:r>
      <w:r w:rsidRPr="0083028B">
        <w:t xml:space="preserve"> </w:t>
      </w:r>
      <w:r w:rsidRPr="004638CD">
        <w:t>country at the time of the submission of the in</w:t>
      </w:r>
      <w:r w:rsidR="00D83F5B" w:rsidRPr="004638CD">
        <w:t>itial and final risk assessment.</w:t>
      </w:r>
      <w:r w:rsidRPr="004638CD">
        <w:t xml:space="preserve"> </w:t>
      </w:r>
      <w:r w:rsidR="00D83F5B" w:rsidRPr="004638CD">
        <w:t>F</w:t>
      </w:r>
      <w:r w:rsidRPr="004638CD">
        <w:t>or</w:t>
      </w:r>
      <w:r w:rsidRPr="0083028B">
        <w:t xml:space="preserve"> </w:t>
      </w:r>
      <w:r w:rsidRPr="004638CD">
        <w:t>example, if the country is on the red list it will be rejected even though potentially the</w:t>
      </w:r>
      <w:r w:rsidRPr="0083028B">
        <w:t xml:space="preserve"> </w:t>
      </w:r>
      <w:r w:rsidRPr="004638CD">
        <w:t>country could move to t</w:t>
      </w:r>
      <w:r w:rsidR="00D83F5B" w:rsidRPr="004638CD">
        <w:t xml:space="preserve">he ‘open’ list in </w:t>
      </w:r>
      <w:r w:rsidRPr="004638CD">
        <w:t xml:space="preserve">the near future. </w:t>
      </w:r>
      <w:r w:rsidR="00E43F6F">
        <w:t xml:space="preserve">Conversely, if the country is on the ‘open’ list and then moves to the red, unfortunately travel would not be permitted and arrangement would need to be cancelled. </w:t>
      </w:r>
      <w:r w:rsidRPr="004638CD">
        <w:t>Students are required to</w:t>
      </w:r>
      <w:r w:rsidRPr="0083028B">
        <w:t xml:space="preserve"> </w:t>
      </w:r>
      <w:r w:rsidRPr="004638CD">
        <w:t>submit the risk assessment based on the status of the government guidance applicable</w:t>
      </w:r>
      <w:r w:rsidRPr="0083028B">
        <w:t xml:space="preserve"> </w:t>
      </w:r>
      <w:r w:rsidRPr="004638CD">
        <w:t>at</w:t>
      </w:r>
      <w:r w:rsidRPr="0083028B">
        <w:t xml:space="preserve"> </w:t>
      </w:r>
      <w:r w:rsidRPr="004638CD">
        <w:t>the</w:t>
      </w:r>
      <w:r w:rsidRPr="0083028B">
        <w:t xml:space="preserve"> </w:t>
      </w:r>
      <w:r w:rsidRPr="004638CD">
        <w:t>time</w:t>
      </w:r>
      <w:r w:rsidRPr="0083028B">
        <w:t xml:space="preserve"> </w:t>
      </w:r>
      <w:r w:rsidRPr="004638CD">
        <w:t>of</w:t>
      </w:r>
      <w:r w:rsidRPr="0083028B">
        <w:t xml:space="preserve"> </w:t>
      </w:r>
      <w:r w:rsidRPr="004638CD">
        <w:t>the</w:t>
      </w:r>
      <w:r w:rsidRPr="0083028B">
        <w:t xml:space="preserve"> </w:t>
      </w:r>
      <w:r w:rsidRPr="004638CD">
        <w:t>submission</w:t>
      </w:r>
      <w:r w:rsidRPr="0083028B">
        <w:t xml:space="preserve"> </w:t>
      </w:r>
      <w:r w:rsidRPr="004638CD">
        <w:t>and</w:t>
      </w:r>
      <w:r w:rsidRPr="0083028B">
        <w:t xml:space="preserve"> </w:t>
      </w:r>
      <w:r w:rsidRPr="004638CD">
        <w:t>not on</w:t>
      </w:r>
      <w:r w:rsidRPr="0083028B">
        <w:t xml:space="preserve"> </w:t>
      </w:r>
      <w:r w:rsidRPr="004638CD">
        <w:t>the</w:t>
      </w:r>
      <w:r w:rsidRPr="0083028B">
        <w:t xml:space="preserve"> </w:t>
      </w:r>
      <w:r w:rsidRPr="004638CD">
        <w:t>potential</w:t>
      </w:r>
      <w:r w:rsidRPr="0083028B">
        <w:t xml:space="preserve"> </w:t>
      </w:r>
      <w:r w:rsidRPr="004638CD">
        <w:t>status</w:t>
      </w:r>
      <w:r w:rsidRPr="0083028B">
        <w:t xml:space="preserve"> </w:t>
      </w:r>
      <w:r w:rsidRPr="004638CD">
        <w:t>at</w:t>
      </w:r>
      <w:r w:rsidRPr="0083028B">
        <w:t xml:space="preserve"> </w:t>
      </w:r>
      <w:r w:rsidRPr="004638CD">
        <w:t>the</w:t>
      </w:r>
      <w:r w:rsidRPr="0083028B">
        <w:t xml:space="preserve"> </w:t>
      </w:r>
      <w:r w:rsidRPr="004638CD">
        <w:t>time of travel.</w:t>
      </w:r>
      <w:r>
        <w:t xml:space="preserve"> </w:t>
      </w:r>
    </w:p>
    <w:p w14:paraId="00000040" w14:textId="77777777" w:rsidR="00B744B7" w:rsidRDefault="00B744B7" w:rsidP="00B778E8">
      <w:pPr>
        <w:jc w:val="both"/>
      </w:pPr>
    </w:p>
    <w:p w14:paraId="00000041" w14:textId="27C15668" w:rsidR="00B744B7" w:rsidRPr="004638CD" w:rsidRDefault="0010514C" w:rsidP="00B778E8">
      <w:pPr>
        <w:numPr>
          <w:ilvl w:val="0"/>
          <w:numId w:val="6"/>
        </w:numPr>
        <w:pBdr>
          <w:top w:val="nil"/>
          <w:left w:val="nil"/>
          <w:bottom w:val="nil"/>
          <w:right w:val="nil"/>
          <w:between w:val="nil"/>
        </w:pBdr>
        <w:jc w:val="both"/>
      </w:pPr>
      <w:sdt>
        <w:sdtPr>
          <w:tag w:val="goog_rdk_0"/>
          <w:id w:val="-1049600881"/>
        </w:sdtPr>
        <w:sdtEndPr/>
        <w:sdtContent/>
      </w:sdt>
      <w:r w:rsidR="00216A09" w:rsidRPr="0083028B">
        <w:rPr>
          <w:color w:val="000000"/>
        </w:rPr>
        <w:t xml:space="preserve">Students </w:t>
      </w:r>
      <w:r w:rsidR="00216A09" w:rsidRPr="004638CD">
        <w:t>have to</w:t>
      </w:r>
      <w:r w:rsidR="00216A09" w:rsidRPr="0083028B">
        <w:rPr>
          <w:color w:val="000000"/>
        </w:rPr>
        <w:t xml:space="preserve"> compl</w:t>
      </w:r>
      <w:r w:rsidR="00216A09" w:rsidRPr="004638CD">
        <w:t xml:space="preserve">y </w:t>
      </w:r>
      <w:r w:rsidR="00216A09" w:rsidRPr="0083028B">
        <w:rPr>
          <w:color w:val="000000"/>
        </w:rPr>
        <w:t>with the vaccinations</w:t>
      </w:r>
      <w:r w:rsidR="002C3D35">
        <w:rPr>
          <w:color w:val="000000"/>
        </w:rPr>
        <w:t xml:space="preserve"> including </w:t>
      </w:r>
      <w:proofErr w:type="spellStart"/>
      <w:r w:rsidR="0083028B">
        <w:rPr>
          <w:color w:val="000000"/>
        </w:rPr>
        <w:t>C</w:t>
      </w:r>
      <w:r w:rsidR="002C3D35">
        <w:rPr>
          <w:color w:val="000000"/>
        </w:rPr>
        <w:t>ovid</w:t>
      </w:r>
      <w:proofErr w:type="spellEnd"/>
      <w:r w:rsidR="002C3D35">
        <w:rPr>
          <w:color w:val="000000"/>
        </w:rPr>
        <w:t xml:space="preserve"> vaccinations</w:t>
      </w:r>
      <w:r w:rsidR="00216A09" w:rsidRPr="0083028B">
        <w:rPr>
          <w:color w:val="000000"/>
        </w:rPr>
        <w:t xml:space="preserve"> required for the country where the mobility is to take place </w:t>
      </w:r>
      <w:r w:rsidR="002C3D35">
        <w:rPr>
          <w:color w:val="000000"/>
        </w:rPr>
        <w:t>(including country of transit where this is applicable)</w:t>
      </w:r>
      <w:r w:rsidR="00216A09" w:rsidRPr="0083028B">
        <w:rPr>
          <w:b/>
          <w:color w:val="000000"/>
        </w:rPr>
        <w:t>.</w:t>
      </w:r>
      <w:r w:rsidR="00D83F5B" w:rsidRPr="0083028B">
        <w:rPr>
          <w:color w:val="000000"/>
        </w:rPr>
        <w:t xml:space="preserve"> This</w:t>
      </w:r>
      <w:r w:rsidR="00216A09" w:rsidRPr="0083028B">
        <w:rPr>
          <w:color w:val="000000"/>
        </w:rPr>
        <w:t xml:space="preserve"> is a precondition for the approval for travel. If there are medical</w:t>
      </w:r>
      <w:r w:rsidR="00C83535" w:rsidRPr="0083028B">
        <w:rPr>
          <w:color w:val="000000"/>
        </w:rPr>
        <w:t xml:space="preserve"> or religious</w:t>
      </w:r>
      <w:r w:rsidR="00216A09" w:rsidRPr="0083028B">
        <w:rPr>
          <w:color w:val="000000"/>
        </w:rPr>
        <w:t xml:space="preserve"> reasons for not having the vaccination then approval </w:t>
      </w:r>
      <w:r w:rsidR="002C3D35">
        <w:rPr>
          <w:color w:val="000000"/>
        </w:rPr>
        <w:t xml:space="preserve">need to be sought from the authorities in the country of destination. The </w:t>
      </w:r>
      <w:hyperlink r:id="rId17" w:history="1">
        <w:r w:rsidR="00D83F5B" w:rsidRPr="00D83F5B">
          <w:rPr>
            <w:rStyle w:val="Hyperlink"/>
          </w:rPr>
          <w:t>Corporate</w:t>
        </w:r>
        <w:r w:rsidR="00216A09" w:rsidRPr="00D83F5B">
          <w:rPr>
            <w:rStyle w:val="Hyperlink"/>
          </w:rPr>
          <w:t xml:space="preserve"> Health and Safety </w:t>
        </w:r>
        <w:r w:rsidR="00D83F5B" w:rsidRPr="00D83F5B">
          <w:rPr>
            <w:rStyle w:val="Hyperlink"/>
          </w:rPr>
          <w:t>Team</w:t>
        </w:r>
      </w:hyperlink>
      <w:r w:rsidR="00216A09">
        <w:rPr>
          <w:color w:val="000000"/>
        </w:rPr>
        <w:t xml:space="preserve"> </w:t>
      </w:r>
      <w:r w:rsidR="00216A09" w:rsidRPr="0083028B">
        <w:rPr>
          <w:color w:val="000000"/>
        </w:rPr>
        <w:lastRenderedPageBreak/>
        <w:t>when the initial risk assessment is submitted</w:t>
      </w:r>
      <w:r w:rsidR="002C3D35">
        <w:rPr>
          <w:color w:val="000000"/>
        </w:rPr>
        <w:t xml:space="preserve"> can help support that but the decision is ultimately that of the authorities in the destination country. </w:t>
      </w:r>
    </w:p>
    <w:p w14:paraId="5D5D9CA1" w14:textId="77777777" w:rsidR="00E30C0E" w:rsidRPr="0083028B" w:rsidRDefault="00E30C0E" w:rsidP="00B778E8">
      <w:pPr>
        <w:pStyle w:val="ListParagraph"/>
        <w:jc w:val="both"/>
      </w:pPr>
    </w:p>
    <w:p w14:paraId="70CA4A3E" w14:textId="1F64381B" w:rsidR="00E30C0E" w:rsidRPr="004638CD" w:rsidRDefault="00E30C0E" w:rsidP="00B778E8">
      <w:pPr>
        <w:numPr>
          <w:ilvl w:val="0"/>
          <w:numId w:val="6"/>
        </w:numPr>
        <w:pBdr>
          <w:top w:val="nil"/>
          <w:left w:val="nil"/>
          <w:bottom w:val="nil"/>
          <w:right w:val="nil"/>
          <w:between w:val="nil"/>
        </w:pBdr>
        <w:jc w:val="both"/>
      </w:pPr>
      <w:r w:rsidRPr="004638CD">
        <w:t>Where travel to the host country requires testing prior to flying and on arrival, the</w:t>
      </w:r>
      <w:r w:rsidRPr="0083028B">
        <w:t xml:space="preserve"> </w:t>
      </w:r>
      <w:r w:rsidRPr="004638CD">
        <w:t>student</w:t>
      </w:r>
      <w:r w:rsidRPr="0083028B">
        <w:t xml:space="preserve"> </w:t>
      </w:r>
      <w:r w:rsidRPr="004638CD">
        <w:t>will</w:t>
      </w:r>
      <w:r w:rsidRPr="0083028B">
        <w:t xml:space="preserve"> </w:t>
      </w:r>
      <w:r w:rsidRPr="004638CD">
        <w:t>need</w:t>
      </w:r>
      <w:r w:rsidR="002C3D35">
        <w:t xml:space="preserve"> to ensure compliance and</w:t>
      </w:r>
      <w:r w:rsidRPr="0083028B">
        <w:t xml:space="preserve"> </w:t>
      </w:r>
      <w:r w:rsidRPr="004638CD">
        <w:t>to</w:t>
      </w:r>
      <w:r w:rsidRPr="0083028B">
        <w:t xml:space="preserve"> </w:t>
      </w:r>
      <w:r w:rsidRPr="004638CD">
        <w:t>factor</w:t>
      </w:r>
      <w:r w:rsidRPr="0083028B">
        <w:t xml:space="preserve"> </w:t>
      </w:r>
      <w:r w:rsidRPr="004638CD">
        <w:t>these</w:t>
      </w:r>
      <w:r w:rsidRPr="0083028B">
        <w:t xml:space="preserve"> </w:t>
      </w:r>
      <w:r w:rsidRPr="004638CD">
        <w:t>costs</w:t>
      </w:r>
      <w:r w:rsidRPr="0083028B">
        <w:t xml:space="preserve"> </w:t>
      </w:r>
      <w:r w:rsidRPr="004638CD">
        <w:t>into</w:t>
      </w:r>
      <w:r w:rsidRPr="0083028B">
        <w:t xml:space="preserve"> </w:t>
      </w:r>
      <w:r w:rsidRPr="004638CD">
        <w:t>their</w:t>
      </w:r>
      <w:r w:rsidRPr="0083028B">
        <w:t xml:space="preserve"> </w:t>
      </w:r>
      <w:r w:rsidRPr="004638CD">
        <w:t>budgets</w:t>
      </w:r>
      <w:r w:rsidRPr="0083028B">
        <w:t xml:space="preserve"> </w:t>
      </w:r>
      <w:r w:rsidRPr="004638CD">
        <w:t>for</w:t>
      </w:r>
      <w:r w:rsidRPr="0083028B">
        <w:t xml:space="preserve"> </w:t>
      </w:r>
      <w:r w:rsidRPr="004638CD">
        <w:t>the</w:t>
      </w:r>
      <w:r w:rsidRPr="0083028B">
        <w:t xml:space="preserve"> </w:t>
      </w:r>
      <w:r w:rsidRPr="004638CD">
        <w:t>travel.</w:t>
      </w:r>
      <w:r>
        <w:t xml:space="preserve"> </w:t>
      </w:r>
    </w:p>
    <w:p w14:paraId="00000042" w14:textId="77777777" w:rsidR="00B744B7" w:rsidRDefault="00B744B7" w:rsidP="00B778E8">
      <w:pPr>
        <w:jc w:val="both"/>
      </w:pPr>
    </w:p>
    <w:p w14:paraId="00000043" w14:textId="18B2DAEA" w:rsidR="00B744B7" w:rsidRPr="004638CD" w:rsidRDefault="00216A09" w:rsidP="00B778E8">
      <w:pPr>
        <w:numPr>
          <w:ilvl w:val="0"/>
          <w:numId w:val="6"/>
        </w:numPr>
        <w:pBdr>
          <w:top w:val="nil"/>
          <w:left w:val="nil"/>
          <w:bottom w:val="nil"/>
          <w:right w:val="nil"/>
          <w:between w:val="nil"/>
        </w:pBdr>
        <w:jc w:val="both"/>
      </w:pPr>
      <w:r w:rsidRPr="0083028B">
        <w:rPr>
          <w:color w:val="000000"/>
        </w:rPr>
        <w:t>When the student has decided to undertake a period of student mobility abroad a risk assessment will be required at the application stage – the initial risk assessment. This is to ensure that no commitments are made until the risk assessment has been completed and approved</w:t>
      </w:r>
      <w:r w:rsidR="0036144F" w:rsidRPr="0083028B">
        <w:rPr>
          <w:color w:val="000000"/>
        </w:rPr>
        <w:t xml:space="preserve">. The </w:t>
      </w:r>
      <w:r w:rsidR="00D83F5B" w:rsidRPr="0083028B">
        <w:rPr>
          <w:color w:val="000000"/>
        </w:rPr>
        <w:t>r</w:t>
      </w:r>
      <w:r w:rsidR="0036144F" w:rsidRPr="0083028B">
        <w:rPr>
          <w:color w:val="000000"/>
        </w:rPr>
        <w:t xml:space="preserve">isk </w:t>
      </w:r>
      <w:r w:rsidR="00D83F5B" w:rsidRPr="0083028B">
        <w:rPr>
          <w:color w:val="000000"/>
        </w:rPr>
        <w:t>a</w:t>
      </w:r>
      <w:r w:rsidR="0036144F" w:rsidRPr="0083028B">
        <w:rPr>
          <w:color w:val="000000"/>
        </w:rPr>
        <w:t xml:space="preserve">ssessment </w:t>
      </w:r>
      <w:r w:rsidR="00D83F5B" w:rsidRPr="0083028B">
        <w:rPr>
          <w:color w:val="000000"/>
        </w:rPr>
        <w:t xml:space="preserve">can be found in </w:t>
      </w:r>
      <w:hyperlink r:id="rId18" w:history="1">
        <w:r w:rsidR="00BA2CD5" w:rsidRPr="00BA2CD5">
          <w:rPr>
            <w:rStyle w:val="Hyperlink"/>
          </w:rPr>
          <w:t>online</w:t>
        </w:r>
      </w:hyperlink>
      <w:r w:rsidR="00BA2CD5">
        <w:rPr>
          <w:color w:val="000000"/>
        </w:rPr>
        <w:t xml:space="preserve"> </w:t>
      </w:r>
      <w:r w:rsidR="0036144F" w:rsidRPr="0083028B">
        <w:rPr>
          <w:color w:val="000000"/>
        </w:rPr>
        <w:t xml:space="preserve">and will also be on the </w:t>
      </w:r>
      <w:hyperlink r:id="rId19" w:history="1">
        <w:r w:rsidR="0036144F" w:rsidRPr="00D83F5B">
          <w:rPr>
            <w:rStyle w:val="Hyperlink"/>
          </w:rPr>
          <w:t>internal website</w:t>
        </w:r>
      </w:hyperlink>
      <w:r w:rsidR="0036144F">
        <w:rPr>
          <w:color w:val="000000"/>
        </w:rPr>
        <w:t>.</w:t>
      </w:r>
      <w:r w:rsidR="0036144F" w:rsidRPr="0083028B">
        <w:rPr>
          <w:color w:val="000000"/>
        </w:rPr>
        <w:t xml:space="preserve"> </w:t>
      </w:r>
      <w:r w:rsidRPr="0083028B">
        <w:rPr>
          <w:color w:val="000000"/>
        </w:rPr>
        <w:t>This has to be submitted by the applicant (with appropriate supporting documentation) and approv</w:t>
      </w:r>
      <w:r w:rsidR="00D83F5B" w:rsidRPr="0083028B">
        <w:rPr>
          <w:color w:val="000000"/>
        </w:rPr>
        <w:t>ed by the School/Department or F</w:t>
      </w:r>
      <w:r w:rsidRPr="0083028B">
        <w:rPr>
          <w:color w:val="000000"/>
        </w:rPr>
        <w:t>aculty as appropriate</w:t>
      </w:r>
      <w:r w:rsidRPr="004638CD">
        <w:t xml:space="preserve">. </w:t>
      </w:r>
      <w:r w:rsidR="00D83F5B" w:rsidRPr="0083028B">
        <w:rPr>
          <w:color w:val="000000"/>
        </w:rPr>
        <w:t>Each School/F</w:t>
      </w:r>
      <w:r w:rsidRPr="0083028B">
        <w:rPr>
          <w:color w:val="000000"/>
        </w:rPr>
        <w:t>aculty can designate an individual/s who will have the authority to approve the ri</w:t>
      </w:r>
      <w:r w:rsidR="00D83F5B" w:rsidRPr="0083028B">
        <w:rPr>
          <w:color w:val="000000"/>
        </w:rPr>
        <w:t>sk assessment on behalf of the Faculty/School/D</w:t>
      </w:r>
      <w:r w:rsidRPr="0083028B">
        <w:rPr>
          <w:color w:val="000000"/>
        </w:rPr>
        <w:t>epartment as stated above.</w:t>
      </w:r>
      <w:r>
        <w:rPr>
          <w:color w:val="000000"/>
        </w:rPr>
        <w:t xml:space="preserve"> </w:t>
      </w:r>
    </w:p>
    <w:p w14:paraId="00000044" w14:textId="77777777" w:rsidR="00B744B7" w:rsidRPr="0083028B" w:rsidRDefault="00B744B7" w:rsidP="00B778E8">
      <w:pPr>
        <w:jc w:val="both"/>
      </w:pPr>
    </w:p>
    <w:p w14:paraId="00000045" w14:textId="1D5B9386" w:rsidR="00B744B7" w:rsidRPr="004638CD" w:rsidRDefault="00216A09" w:rsidP="00B778E8">
      <w:pPr>
        <w:numPr>
          <w:ilvl w:val="0"/>
          <w:numId w:val="6"/>
        </w:numPr>
        <w:pBdr>
          <w:top w:val="nil"/>
          <w:left w:val="nil"/>
          <w:bottom w:val="nil"/>
          <w:right w:val="nil"/>
          <w:between w:val="nil"/>
        </w:pBdr>
        <w:jc w:val="both"/>
      </w:pPr>
      <w:r w:rsidRPr="0083028B">
        <w:rPr>
          <w:color w:val="000000"/>
        </w:rPr>
        <w:t>Once the initial risk assessment is approved the applicant can then proceed with the application for a place on the relevant mobility, accommodation</w:t>
      </w:r>
      <w:r w:rsidR="00C83535" w:rsidRPr="0083028B">
        <w:rPr>
          <w:color w:val="000000"/>
        </w:rPr>
        <w:t>, visas</w:t>
      </w:r>
      <w:r w:rsidRPr="0083028B">
        <w:rPr>
          <w:color w:val="000000"/>
        </w:rPr>
        <w:t xml:space="preserve"> and travel.</w:t>
      </w:r>
      <w:r>
        <w:rPr>
          <w:color w:val="000000"/>
        </w:rPr>
        <w:t xml:space="preserve"> </w:t>
      </w:r>
    </w:p>
    <w:p w14:paraId="00000046" w14:textId="77777777" w:rsidR="00B744B7" w:rsidRPr="0083028B" w:rsidRDefault="00B744B7" w:rsidP="00B778E8">
      <w:pPr>
        <w:pBdr>
          <w:top w:val="nil"/>
          <w:left w:val="nil"/>
          <w:bottom w:val="nil"/>
          <w:right w:val="nil"/>
          <w:between w:val="nil"/>
        </w:pBdr>
        <w:ind w:left="720"/>
        <w:jc w:val="both"/>
        <w:rPr>
          <w:color w:val="000000"/>
        </w:rPr>
      </w:pPr>
    </w:p>
    <w:p w14:paraId="00000047" w14:textId="46F67619" w:rsidR="00B744B7" w:rsidRPr="0083028B" w:rsidRDefault="00216A09" w:rsidP="00B778E8">
      <w:pPr>
        <w:pBdr>
          <w:top w:val="nil"/>
          <w:left w:val="nil"/>
          <w:bottom w:val="nil"/>
          <w:right w:val="nil"/>
          <w:between w:val="nil"/>
        </w:pBdr>
        <w:jc w:val="both"/>
        <w:rPr>
          <w:color w:val="000000"/>
        </w:rPr>
      </w:pPr>
      <w:r w:rsidRPr="0083028B">
        <w:rPr>
          <w:rFonts w:asciiTheme="minorHAnsi" w:eastAsia="Arial" w:hAnsiTheme="minorHAnsi" w:cstheme="minorHAnsi"/>
          <w:color w:val="000000"/>
          <w:sz w:val="22"/>
          <w:szCs w:val="22"/>
          <w:lang w:bidi="en-GB"/>
        </w:rPr>
        <w:t xml:space="preserve">All students and staff traveling on university </w:t>
      </w:r>
      <w:r w:rsidRPr="0083028B">
        <w:rPr>
          <w:rFonts w:asciiTheme="minorHAnsi" w:eastAsia="Arial" w:hAnsiTheme="minorHAnsi" w:cstheme="minorHAnsi"/>
          <w:b/>
          <w:color w:val="000000"/>
          <w:sz w:val="22"/>
          <w:szCs w:val="22"/>
          <w:lang w:bidi="en-GB"/>
        </w:rPr>
        <w:t xml:space="preserve">APPROVED </w:t>
      </w:r>
      <w:r w:rsidRPr="0083028B">
        <w:rPr>
          <w:rFonts w:asciiTheme="minorHAnsi" w:eastAsia="Arial" w:hAnsiTheme="minorHAnsi" w:cstheme="minorHAnsi"/>
          <w:color w:val="000000"/>
          <w:sz w:val="22"/>
          <w:szCs w:val="22"/>
          <w:lang w:bidi="en-GB"/>
        </w:rPr>
        <w:t>travel will be covered by the</w:t>
      </w:r>
      <w:r w:rsidR="00D83F5B" w:rsidRPr="002C3D35">
        <w:rPr>
          <w:rFonts w:asciiTheme="minorHAnsi" w:hAnsiTheme="minorHAnsi" w:cstheme="minorHAnsi"/>
          <w:color w:val="000000"/>
          <w:sz w:val="22"/>
          <w:szCs w:val="22"/>
        </w:rPr>
        <w:t xml:space="preserve"> </w:t>
      </w:r>
      <w:hyperlink r:id="rId20" w:history="1">
        <w:r w:rsidR="00D83F5B" w:rsidRPr="002C3D35">
          <w:rPr>
            <w:rStyle w:val="Hyperlink"/>
            <w:rFonts w:asciiTheme="minorHAnsi" w:hAnsiTheme="minorHAnsi" w:cstheme="minorHAnsi"/>
            <w:sz w:val="22"/>
            <w:szCs w:val="22"/>
          </w:rPr>
          <w:t>University’s Travel Insurance P</w:t>
        </w:r>
        <w:r w:rsidRPr="002C3D35">
          <w:rPr>
            <w:rStyle w:val="Hyperlink"/>
            <w:rFonts w:asciiTheme="minorHAnsi" w:hAnsiTheme="minorHAnsi" w:cstheme="minorHAnsi"/>
            <w:sz w:val="22"/>
            <w:szCs w:val="22"/>
          </w:rPr>
          <w:t>olicy</w:t>
        </w:r>
      </w:hyperlink>
      <w:r w:rsidRPr="0083028B">
        <w:rPr>
          <w:color w:val="000000"/>
        </w:rPr>
        <w:t xml:space="preserve">. It should be noted that graduates who are going on graduate placement or internship programmes are NOT covered by the University Travel Insurance </w:t>
      </w:r>
      <w:r w:rsidR="00E43F6F">
        <w:rPr>
          <w:color w:val="000000"/>
        </w:rPr>
        <w:t>policy</w:t>
      </w:r>
      <w:r w:rsidRPr="0083028B">
        <w:rPr>
          <w:color w:val="000000"/>
        </w:rPr>
        <w:t xml:space="preserve"> and will need to arrange their own travel insurance. The University will need confirmation of insurance cover before the travel </w:t>
      </w:r>
      <w:r w:rsidR="00D83F5B" w:rsidRPr="0083028B">
        <w:rPr>
          <w:color w:val="000000"/>
        </w:rPr>
        <w:t>is approved either through the U</w:t>
      </w:r>
      <w:r w:rsidRPr="0083028B">
        <w:rPr>
          <w:color w:val="000000"/>
        </w:rPr>
        <w:t>niversity (students and staff) or an independent travel insurance policy (graduates) and this can be confirmed during the submission of the final risk assessment as above.</w:t>
      </w:r>
      <w:r>
        <w:rPr>
          <w:color w:val="000000"/>
        </w:rPr>
        <w:t xml:space="preserve"> </w:t>
      </w:r>
    </w:p>
    <w:p w14:paraId="00000048" w14:textId="77777777" w:rsidR="00B744B7" w:rsidRPr="0083028B" w:rsidRDefault="00B744B7" w:rsidP="00B778E8">
      <w:pPr>
        <w:pBdr>
          <w:top w:val="nil"/>
          <w:left w:val="nil"/>
          <w:bottom w:val="nil"/>
          <w:right w:val="nil"/>
          <w:between w:val="nil"/>
        </w:pBdr>
        <w:ind w:left="720"/>
        <w:jc w:val="both"/>
        <w:rPr>
          <w:color w:val="000000"/>
        </w:rPr>
      </w:pPr>
    </w:p>
    <w:p w14:paraId="00000049" w14:textId="77777777" w:rsidR="00B744B7" w:rsidRPr="0083028B" w:rsidRDefault="00216A09" w:rsidP="00B778E8">
      <w:pPr>
        <w:pBdr>
          <w:top w:val="nil"/>
          <w:left w:val="nil"/>
          <w:bottom w:val="nil"/>
          <w:right w:val="nil"/>
          <w:between w:val="nil"/>
        </w:pBdr>
        <w:jc w:val="both"/>
        <w:rPr>
          <w:color w:val="000000"/>
        </w:rPr>
      </w:pPr>
      <w:r w:rsidRPr="0083028B">
        <w:rPr>
          <w:color w:val="000000"/>
        </w:rPr>
        <w:t xml:space="preserve">In light of the current pandemic and </w:t>
      </w:r>
      <w:r>
        <w:t>the fact</w:t>
      </w:r>
      <w:r w:rsidRPr="0083028B">
        <w:rPr>
          <w:color w:val="000000"/>
        </w:rPr>
        <w:t xml:space="preserve"> this is now a known risk, there are exclusions to the insurance cover which is currently as follows:</w:t>
      </w:r>
      <w:r>
        <w:rPr>
          <w:color w:val="000000"/>
        </w:rPr>
        <w:t xml:space="preserve"> </w:t>
      </w:r>
    </w:p>
    <w:p w14:paraId="0000004A" w14:textId="77777777" w:rsidR="00B744B7" w:rsidRPr="0083028B" w:rsidRDefault="00B744B7" w:rsidP="00B778E8">
      <w:pPr>
        <w:jc w:val="both"/>
      </w:pPr>
    </w:p>
    <w:p w14:paraId="0000004B" w14:textId="77777777" w:rsidR="00B744B7" w:rsidRPr="004C5151" w:rsidRDefault="00216A09" w:rsidP="00B778E8">
      <w:pPr>
        <w:widowControl w:val="0"/>
        <w:pBdr>
          <w:top w:val="nil"/>
          <w:left w:val="nil"/>
          <w:bottom w:val="nil"/>
          <w:right w:val="nil"/>
          <w:between w:val="nil"/>
        </w:pBdr>
        <w:spacing w:line="259" w:lineRule="auto"/>
        <w:ind w:right="-4"/>
        <w:jc w:val="both"/>
      </w:pPr>
      <w:r w:rsidRPr="0083028B">
        <w:t>Cover relating to Cancellation, Curtailment, Re-arrangement, Replacement, Missed Departure and Travel Delay has been removed in respect of Countries where:</w:t>
      </w:r>
    </w:p>
    <w:p w14:paraId="0000004C" w14:textId="77777777" w:rsidR="00B744B7" w:rsidRPr="004638CD" w:rsidRDefault="00216A09" w:rsidP="00B778E8">
      <w:pPr>
        <w:widowControl w:val="0"/>
        <w:numPr>
          <w:ilvl w:val="1"/>
          <w:numId w:val="9"/>
        </w:numPr>
        <w:pBdr>
          <w:top w:val="nil"/>
          <w:left w:val="nil"/>
          <w:bottom w:val="nil"/>
          <w:right w:val="nil"/>
          <w:between w:val="nil"/>
        </w:pBdr>
        <w:spacing w:before="161"/>
        <w:ind w:left="0" w:right="356" w:firstLine="0"/>
        <w:jc w:val="both"/>
      </w:pPr>
      <w:r w:rsidRPr="0083028B">
        <w:t>the Foreign Commonwealth &amp; Development Office (FCDO),</w:t>
      </w:r>
    </w:p>
    <w:p w14:paraId="0000004D" w14:textId="4E6BAE5A" w:rsidR="00B744B7" w:rsidRPr="004638CD" w:rsidRDefault="00216A09" w:rsidP="00B778E8">
      <w:pPr>
        <w:widowControl w:val="0"/>
        <w:numPr>
          <w:ilvl w:val="1"/>
          <w:numId w:val="9"/>
        </w:numPr>
        <w:pBdr>
          <w:top w:val="nil"/>
          <w:left w:val="nil"/>
          <w:bottom w:val="nil"/>
          <w:right w:val="nil"/>
          <w:between w:val="nil"/>
        </w:pBdr>
        <w:spacing w:before="21"/>
        <w:ind w:left="0" w:right="-4" w:firstLine="0"/>
        <w:jc w:val="both"/>
      </w:pPr>
      <w:r w:rsidRPr="0083028B">
        <w:t>or, any other comparable body for Insured Persons whose permanent place of residence is not in Britain, e.g. US State Dept. https://travel.state.gov/content/travel/en/traveladvisories/traveladvisories.</w:t>
      </w:r>
      <w:r w:rsidRPr="004C5151">
        <w:t>html</w:t>
      </w:r>
      <w:r w:rsidRPr="0083028B">
        <w:t>/</w:t>
      </w:r>
    </w:p>
    <w:p w14:paraId="0000004E" w14:textId="77777777" w:rsidR="00B744B7" w:rsidRPr="004638CD" w:rsidRDefault="00216A09" w:rsidP="00B778E8">
      <w:pPr>
        <w:widowControl w:val="0"/>
        <w:numPr>
          <w:ilvl w:val="1"/>
          <w:numId w:val="9"/>
        </w:numPr>
        <w:pBdr>
          <w:top w:val="nil"/>
          <w:left w:val="nil"/>
          <w:bottom w:val="nil"/>
          <w:right w:val="nil"/>
          <w:between w:val="nil"/>
        </w:pBdr>
        <w:ind w:left="0" w:right="356" w:firstLine="0"/>
        <w:jc w:val="both"/>
      </w:pPr>
      <w:r w:rsidRPr="0083028B">
        <w:t>or, World Health Organisation (WHO), or similar governing body, or,</w:t>
      </w:r>
    </w:p>
    <w:p w14:paraId="0000004F" w14:textId="77777777" w:rsidR="00B744B7" w:rsidRPr="004638CD" w:rsidRDefault="00216A09" w:rsidP="00B778E8">
      <w:pPr>
        <w:widowControl w:val="0"/>
        <w:numPr>
          <w:ilvl w:val="1"/>
          <w:numId w:val="9"/>
        </w:numPr>
        <w:pBdr>
          <w:top w:val="nil"/>
          <w:left w:val="nil"/>
          <w:bottom w:val="nil"/>
          <w:right w:val="nil"/>
          <w:between w:val="nil"/>
        </w:pBdr>
        <w:spacing w:before="21" w:line="259" w:lineRule="auto"/>
        <w:ind w:left="0" w:right="784" w:firstLine="0"/>
        <w:jc w:val="both"/>
      </w:pPr>
      <w:r w:rsidRPr="0083028B">
        <w:t>any other legally empowered regulatory body or government or local authority</w:t>
      </w:r>
    </w:p>
    <w:p w14:paraId="00000050" w14:textId="77777777" w:rsidR="00B744B7" w:rsidRPr="004C5151" w:rsidRDefault="00216A09" w:rsidP="00B778E8">
      <w:pPr>
        <w:widowControl w:val="0"/>
        <w:pBdr>
          <w:top w:val="nil"/>
          <w:left w:val="nil"/>
          <w:bottom w:val="nil"/>
          <w:right w:val="nil"/>
          <w:between w:val="nil"/>
        </w:pBdr>
        <w:spacing w:before="161" w:line="259" w:lineRule="auto"/>
        <w:ind w:right="356"/>
        <w:jc w:val="both"/>
      </w:pPr>
      <w:r w:rsidRPr="0083028B">
        <w:t>advises against all travel, or advises against all but essential travel, or prevents, or restricts, or denies the Insured Person from travelling.</w:t>
      </w:r>
    </w:p>
    <w:p w14:paraId="00000051" w14:textId="77777777" w:rsidR="00B744B7" w:rsidRPr="004638CD" w:rsidRDefault="00216A09" w:rsidP="00B778E8">
      <w:pPr>
        <w:widowControl w:val="0"/>
        <w:numPr>
          <w:ilvl w:val="0"/>
          <w:numId w:val="7"/>
        </w:numPr>
        <w:pBdr>
          <w:top w:val="nil"/>
          <w:left w:val="nil"/>
          <w:bottom w:val="nil"/>
          <w:right w:val="nil"/>
          <w:between w:val="nil"/>
        </w:pBdr>
        <w:tabs>
          <w:tab w:val="left" w:pos="821"/>
        </w:tabs>
        <w:spacing w:before="175"/>
        <w:ind w:left="0" w:right="367" w:firstLine="0"/>
        <w:jc w:val="both"/>
      </w:pPr>
      <w:r w:rsidRPr="0083028B">
        <w:t>The exclusion removes cover where there is advice against travel, or laws / guidance / regulation prevents, restricts or denies travel, at the time that the trip is booked, and</w:t>
      </w:r>
    </w:p>
    <w:p w14:paraId="00000052" w14:textId="77777777" w:rsidR="00B744B7" w:rsidRPr="004638CD" w:rsidRDefault="00216A09" w:rsidP="00B778E8">
      <w:pPr>
        <w:widowControl w:val="0"/>
        <w:numPr>
          <w:ilvl w:val="0"/>
          <w:numId w:val="7"/>
        </w:numPr>
        <w:pBdr>
          <w:top w:val="nil"/>
          <w:left w:val="nil"/>
          <w:bottom w:val="nil"/>
          <w:right w:val="nil"/>
          <w:between w:val="nil"/>
        </w:pBdr>
        <w:tabs>
          <w:tab w:val="left" w:pos="821"/>
        </w:tabs>
        <w:spacing w:before="17"/>
        <w:ind w:left="0" w:right="121" w:firstLine="0"/>
        <w:jc w:val="both"/>
      </w:pPr>
      <w:r w:rsidRPr="0083028B">
        <w:lastRenderedPageBreak/>
        <w:t>The exclusion removes the cover if the Insured Person goes ahead with travel when restrictions or regulations are in place, and puts themselves at known risk of curtailment, rearrangement etc.</w:t>
      </w:r>
    </w:p>
    <w:p w14:paraId="00000053" w14:textId="77777777" w:rsidR="00B744B7" w:rsidRPr="004638CD" w:rsidRDefault="00216A09" w:rsidP="00B778E8">
      <w:pPr>
        <w:widowControl w:val="0"/>
        <w:numPr>
          <w:ilvl w:val="0"/>
          <w:numId w:val="7"/>
        </w:numPr>
        <w:pBdr>
          <w:top w:val="nil"/>
          <w:left w:val="nil"/>
          <w:bottom w:val="nil"/>
          <w:right w:val="nil"/>
          <w:between w:val="nil"/>
        </w:pBdr>
        <w:tabs>
          <w:tab w:val="left" w:pos="821"/>
        </w:tabs>
        <w:spacing w:before="17"/>
        <w:ind w:left="0" w:right="356" w:firstLine="0"/>
        <w:jc w:val="both"/>
      </w:pPr>
      <w:r w:rsidRPr="0083028B">
        <w:t>All external journey travel involves two or more countries, and as a result there is potential need to consult not only the FCDO, but also WHO or other similar bodies, or governments of another country who may put in place restrictions.</w:t>
      </w:r>
    </w:p>
    <w:p w14:paraId="00000054" w14:textId="77777777" w:rsidR="00B744B7" w:rsidRPr="0083028B" w:rsidRDefault="00B744B7" w:rsidP="00B778E8">
      <w:pPr>
        <w:jc w:val="both"/>
      </w:pPr>
    </w:p>
    <w:p w14:paraId="00000055" w14:textId="77777777" w:rsidR="00B744B7" w:rsidRPr="004C5151" w:rsidRDefault="00216A09" w:rsidP="00B778E8">
      <w:pPr>
        <w:widowControl w:val="0"/>
        <w:pBdr>
          <w:top w:val="nil"/>
          <w:left w:val="nil"/>
          <w:bottom w:val="nil"/>
          <w:right w:val="nil"/>
          <w:between w:val="nil"/>
        </w:pBdr>
        <w:ind w:right="161"/>
        <w:jc w:val="both"/>
      </w:pPr>
      <w:r w:rsidRPr="0083028B">
        <w:t>The insurance exclusion wording effective from 1</w:t>
      </w:r>
      <w:r w:rsidRPr="0083028B">
        <w:rPr>
          <w:sz w:val="26"/>
          <w:vertAlign w:val="superscript"/>
        </w:rPr>
        <w:t xml:space="preserve">st </w:t>
      </w:r>
      <w:r w:rsidRPr="0083028B">
        <w:t>November 2020 Renewal follows:</w:t>
      </w:r>
    </w:p>
    <w:p w14:paraId="00000056" w14:textId="77777777" w:rsidR="00B744B7" w:rsidRPr="0083028B" w:rsidRDefault="00216A09" w:rsidP="00B778E8">
      <w:pPr>
        <w:pStyle w:val="Heading1"/>
        <w:spacing w:before="182" w:line="259" w:lineRule="auto"/>
        <w:ind w:left="0" w:right="161"/>
        <w:jc w:val="both"/>
      </w:pPr>
      <w:r w:rsidRPr="0083028B">
        <w:rPr>
          <w:rFonts w:ascii="Calibri" w:hAnsi="Calibri"/>
        </w:rPr>
        <w:t>Section B4.1 Cancellation, Curtailment, Rearrangement, Replacement, Missed Departure &amp; Travel Delay Cover Covid-19 Exclusion</w:t>
      </w:r>
    </w:p>
    <w:p w14:paraId="00000057" w14:textId="77777777" w:rsidR="00B744B7" w:rsidRPr="0083028B" w:rsidRDefault="00B744B7" w:rsidP="00B778E8">
      <w:pPr>
        <w:ind w:left="1134" w:right="159"/>
        <w:jc w:val="both"/>
        <w:rPr>
          <w:i/>
          <w:sz w:val="22"/>
        </w:rPr>
      </w:pPr>
    </w:p>
    <w:p w14:paraId="00000058" w14:textId="77777777" w:rsidR="00B744B7" w:rsidRPr="0083028B" w:rsidRDefault="00216A09" w:rsidP="00B778E8">
      <w:pPr>
        <w:ind w:right="159"/>
        <w:jc w:val="both"/>
        <w:rPr>
          <w:sz w:val="22"/>
          <w:szCs w:val="22"/>
          <w:lang w:val="en-US" w:eastAsia="en-US"/>
        </w:rPr>
      </w:pPr>
      <w:r w:rsidRPr="0083028B">
        <w:rPr>
          <w:i/>
          <w:sz w:val="22"/>
        </w:rPr>
        <w:t>In respect of any Trip (including where the Operative Time extends to Business and Leisure Travel) booked on or after 1st November 2020 the following Exclusion is added to the Cancellation,</w:t>
      </w:r>
      <w:r w:rsidRPr="0083028B">
        <w:rPr>
          <w:i/>
        </w:rPr>
        <w:t xml:space="preserve"> </w:t>
      </w:r>
      <w:r w:rsidRPr="0083028B">
        <w:rPr>
          <w:i/>
          <w:sz w:val="22"/>
        </w:rPr>
        <w:t>Curtailment,</w:t>
      </w:r>
      <w:r w:rsidRPr="0083028B">
        <w:rPr>
          <w:i/>
        </w:rPr>
        <w:t xml:space="preserve"> </w:t>
      </w:r>
      <w:r w:rsidRPr="0083028B">
        <w:rPr>
          <w:i/>
          <w:sz w:val="22"/>
        </w:rPr>
        <w:t>Re-arrangement,</w:t>
      </w:r>
      <w:r w:rsidRPr="0083028B">
        <w:rPr>
          <w:i/>
        </w:rPr>
        <w:t xml:space="preserve"> </w:t>
      </w:r>
      <w:r w:rsidRPr="0083028B">
        <w:rPr>
          <w:i/>
          <w:sz w:val="22"/>
        </w:rPr>
        <w:t>Replacement,</w:t>
      </w:r>
      <w:r w:rsidRPr="0083028B">
        <w:rPr>
          <w:i/>
        </w:rPr>
        <w:t xml:space="preserve"> </w:t>
      </w:r>
      <w:r w:rsidRPr="0083028B">
        <w:rPr>
          <w:i/>
          <w:sz w:val="22"/>
        </w:rPr>
        <w:t>Missed</w:t>
      </w:r>
      <w:r w:rsidRPr="0083028B">
        <w:rPr>
          <w:i/>
        </w:rPr>
        <w:t xml:space="preserve"> </w:t>
      </w:r>
      <w:r w:rsidRPr="0083028B">
        <w:rPr>
          <w:i/>
          <w:sz w:val="22"/>
        </w:rPr>
        <w:t>De</w:t>
      </w:r>
      <w:r w:rsidRPr="0083028B">
        <w:rPr>
          <w:i/>
        </w:rPr>
        <w:t>parture</w:t>
      </w:r>
      <w:r w:rsidRPr="0083028B">
        <w:rPr>
          <w:i/>
          <w:sz w:val="22"/>
          <w:szCs w:val="22"/>
          <w:lang w:val="en-US" w:eastAsia="en-US"/>
        </w:rPr>
        <w:t xml:space="preserve"> </w:t>
      </w:r>
      <w:r w:rsidRPr="0083028B">
        <w:rPr>
          <w:i/>
          <w:sz w:val="22"/>
        </w:rPr>
        <w:t>and</w:t>
      </w:r>
      <w:r w:rsidRPr="0083028B">
        <w:rPr>
          <w:i/>
        </w:rPr>
        <w:t xml:space="preserve"> </w:t>
      </w:r>
      <w:r w:rsidRPr="0083028B">
        <w:rPr>
          <w:i/>
          <w:sz w:val="22"/>
        </w:rPr>
        <w:t>Travel</w:t>
      </w:r>
      <w:r w:rsidRPr="0083028B">
        <w:rPr>
          <w:i/>
        </w:rPr>
        <w:t xml:space="preserve"> </w:t>
      </w:r>
      <w:r w:rsidRPr="0083028B">
        <w:rPr>
          <w:i/>
          <w:sz w:val="22"/>
        </w:rPr>
        <w:t>Delay</w:t>
      </w:r>
      <w:r w:rsidRPr="0083028B">
        <w:rPr>
          <w:i/>
        </w:rPr>
        <w:t xml:space="preserve"> </w:t>
      </w:r>
      <w:r w:rsidRPr="0083028B">
        <w:rPr>
          <w:i/>
          <w:sz w:val="22"/>
        </w:rPr>
        <w:t>Insurance</w:t>
      </w:r>
      <w:r w:rsidRPr="0083028B">
        <w:rPr>
          <w:i/>
        </w:rPr>
        <w:t xml:space="preserve"> </w:t>
      </w:r>
      <w:r w:rsidRPr="0083028B">
        <w:rPr>
          <w:i/>
          <w:sz w:val="22"/>
        </w:rPr>
        <w:t>Section</w:t>
      </w:r>
    </w:p>
    <w:p w14:paraId="0000005A" w14:textId="092114CA" w:rsidR="00B744B7" w:rsidRPr="0083028B" w:rsidRDefault="00216A09" w:rsidP="00B778E8">
      <w:pPr>
        <w:spacing w:before="159"/>
        <w:ind w:right="161"/>
        <w:jc w:val="both"/>
        <w:rPr>
          <w:sz w:val="20"/>
          <w:szCs w:val="22"/>
          <w:lang w:val="en-US" w:eastAsia="en-US"/>
        </w:rPr>
      </w:pPr>
      <w:r w:rsidRPr="0083028B">
        <w:rPr>
          <w:i/>
          <w:sz w:val="20"/>
        </w:rPr>
        <w:t>The Company will not pay</w:t>
      </w:r>
      <w:r w:rsidR="00D83F5B" w:rsidRPr="0083028B">
        <w:rPr>
          <w:sz w:val="20"/>
        </w:rPr>
        <w:t xml:space="preserve"> </w:t>
      </w:r>
      <w:r w:rsidRPr="0083028B">
        <w:rPr>
          <w:i/>
          <w:sz w:val="20"/>
        </w:rPr>
        <w:t>any claim which is directly, or indirectly, as a result of, or, is contributed to by, or, is as a consequence of:</w:t>
      </w:r>
    </w:p>
    <w:p w14:paraId="0000005B" w14:textId="2163824D" w:rsidR="00B744B7" w:rsidRPr="0083028B" w:rsidRDefault="00216A09" w:rsidP="00B778E8">
      <w:pPr>
        <w:widowControl w:val="0"/>
        <w:numPr>
          <w:ilvl w:val="2"/>
          <w:numId w:val="9"/>
        </w:numPr>
        <w:pBdr>
          <w:top w:val="nil"/>
          <w:left w:val="nil"/>
          <w:bottom w:val="nil"/>
          <w:right w:val="nil"/>
          <w:between w:val="nil"/>
        </w:pBdr>
        <w:spacing w:before="162" w:line="261" w:lineRule="auto"/>
        <w:ind w:left="0" w:right="102" w:firstLine="0"/>
        <w:jc w:val="both"/>
        <w:rPr>
          <w:sz w:val="20"/>
        </w:rPr>
      </w:pPr>
      <w:r w:rsidRPr="0083028B">
        <w:rPr>
          <w:i/>
          <w:sz w:val="20"/>
        </w:rPr>
        <w:t>severe acute respiratory syndrome coronavirus 2 (SARS-COV-2) or B. coronavirus disease 2019 (COVID-19) or C. any derivative or mutation of either A. or B.</w:t>
      </w:r>
    </w:p>
    <w:p w14:paraId="0000005C" w14:textId="77777777" w:rsidR="00B744B7" w:rsidRPr="0083028B" w:rsidRDefault="00216A09" w:rsidP="00B778E8">
      <w:pPr>
        <w:spacing w:before="158" w:line="259" w:lineRule="auto"/>
        <w:ind w:right="161"/>
        <w:jc w:val="both"/>
        <w:rPr>
          <w:sz w:val="20"/>
          <w:szCs w:val="22"/>
          <w:lang w:val="en-US" w:eastAsia="en-US"/>
        </w:rPr>
      </w:pPr>
      <w:r w:rsidRPr="0083028B">
        <w:rPr>
          <w:i/>
          <w:sz w:val="20"/>
        </w:rPr>
        <w:t>where the Insured Person is arranging or booking to travel to or from, or, is travelling to or from, any country, or, area within a country, where there is any law or guidance</w:t>
      </w:r>
      <w:r w:rsidRPr="0083028B">
        <w:rPr>
          <w:i/>
          <w:sz w:val="20"/>
          <w:szCs w:val="22"/>
          <w:lang w:val="en-US" w:eastAsia="en-US"/>
        </w:rPr>
        <w:t xml:space="preserve"> </w:t>
      </w:r>
      <w:r w:rsidRPr="0083028B">
        <w:rPr>
          <w:i/>
          <w:sz w:val="20"/>
        </w:rPr>
        <w:t>or regulation by any of the following:</w:t>
      </w:r>
    </w:p>
    <w:p w14:paraId="0000005E" w14:textId="68913199" w:rsidR="00B744B7" w:rsidRPr="0083028B" w:rsidRDefault="00216A09" w:rsidP="00B778E8">
      <w:pPr>
        <w:spacing w:before="160" w:line="259" w:lineRule="auto"/>
        <w:ind w:right="161"/>
        <w:jc w:val="both"/>
        <w:rPr>
          <w:color w:val="767171"/>
          <w:sz w:val="20"/>
        </w:rPr>
      </w:pPr>
      <w:proofErr w:type="spellStart"/>
      <w:r w:rsidRPr="004C5151">
        <w:rPr>
          <w:i/>
          <w:sz w:val="20"/>
          <w:szCs w:val="20"/>
        </w:rPr>
        <w:t>i</w:t>
      </w:r>
      <w:proofErr w:type="spellEnd"/>
      <w:r w:rsidRPr="004C5151">
        <w:rPr>
          <w:i/>
          <w:sz w:val="20"/>
          <w:szCs w:val="20"/>
        </w:rPr>
        <w:t xml:space="preserve">) </w:t>
      </w:r>
      <w:r w:rsidRPr="0083028B">
        <w:rPr>
          <w:i/>
          <w:sz w:val="20"/>
        </w:rPr>
        <w:t>the Foreign Commonwealth and Development Office, or, ii) any other similar body for Insured Persons not resident in Britain, or iii) any other legally empowered regulatory body or government or local authority</w:t>
      </w:r>
      <w:r w:rsidR="00D83F5B" w:rsidRPr="0083028B">
        <w:rPr>
          <w:sz w:val="20"/>
        </w:rPr>
        <w:t xml:space="preserve"> </w:t>
      </w:r>
      <w:r w:rsidRPr="0083028B">
        <w:rPr>
          <w:i/>
          <w:sz w:val="20"/>
        </w:rPr>
        <w:t>which advises against all travel, or advises against all but essential travel, or prevents, or restricts, or denies the Insured Person from travelling</w:t>
      </w:r>
      <w:r w:rsidRPr="0083028B">
        <w:rPr>
          <w:i/>
          <w:color w:val="767171"/>
          <w:sz w:val="20"/>
        </w:rPr>
        <w:t>.</w:t>
      </w:r>
    </w:p>
    <w:p w14:paraId="0000005F" w14:textId="2C63B135" w:rsidR="00B744B7" w:rsidRPr="0083028B" w:rsidRDefault="00216A09" w:rsidP="00B778E8">
      <w:pPr>
        <w:widowControl w:val="0"/>
        <w:pBdr>
          <w:top w:val="nil"/>
          <w:left w:val="nil"/>
          <w:bottom w:val="nil"/>
          <w:right w:val="nil"/>
          <w:between w:val="nil"/>
        </w:pBdr>
        <w:spacing w:before="164"/>
        <w:ind w:right="-4"/>
        <w:jc w:val="both"/>
        <w:rPr>
          <w:color w:val="000000"/>
        </w:rPr>
      </w:pPr>
      <w:r>
        <w:rPr>
          <w:color w:val="333333"/>
        </w:rPr>
        <w:t xml:space="preserve">For travellers going abroad, you should check the most up to date advice from the </w:t>
      </w:r>
      <w:hyperlink r:id="rId21">
        <w:r w:rsidRPr="0083028B">
          <w:rPr>
            <w:color w:val="1155CC"/>
            <w:u w:val="single"/>
          </w:rPr>
          <w:t>FCDO</w:t>
        </w:r>
      </w:hyperlink>
      <w:r>
        <w:rPr>
          <w:color w:val="333333"/>
        </w:rPr>
        <w:t xml:space="preserve"> or</w:t>
      </w:r>
      <w:r w:rsidRPr="0083028B">
        <w:rPr>
          <w:color w:val="333333"/>
        </w:rPr>
        <w:t xml:space="preserve"> </w:t>
      </w:r>
      <w:r>
        <w:rPr>
          <w:color w:val="333333"/>
        </w:rPr>
        <w:t xml:space="preserve">the appropriate </w:t>
      </w:r>
      <w:r w:rsidR="00D83F5B">
        <w:rPr>
          <w:color w:val="333333"/>
        </w:rPr>
        <w:t>body. If the FCDO have shown a c</w:t>
      </w:r>
      <w:r>
        <w:rPr>
          <w:color w:val="333333"/>
        </w:rPr>
        <w:t>ountry as advising against all but essential</w:t>
      </w:r>
      <w:r w:rsidRPr="0083028B">
        <w:rPr>
          <w:color w:val="333333"/>
        </w:rPr>
        <w:t xml:space="preserve"> </w:t>
      </w:r>
      <w:r>
        <w:rPr>
          <w:color w:val="333333"/>
        </w:rPr>
        <w:t>international trav</w:t>
      </w:r>
      <w:r w:rsidR="00D83F5B">
        <w:rPr>
          <w:color w:val="333333"/>
        </w:rPr>
        <w:t>el and have then exempted that c</w:t>
      </w:r>
      <w:r>
        <w:rPr>
          <w:color w:val="333333"/>
        </w:rPr>
        <w:t>o</w:t>
      </w:r>
      <w:r w:rsidR="00D83F5B">
        <w:rPr>
          <w:color w:val="333333"/>
        </w:rPr>
        <w:t>untry and allowed travel, then</w:t>
      </w:r>
      <w:r w:rsidR="00D83F5B" w:rsidRPr="0083028B">
        <w:rPr>
          <w:color w:val="333333"/>
        </w:rPr>
        <w:t xml:space="preserve"> </w:t>
      </w:r>
      <w:r w:rsidR="00D83F5B">
        <w:rPr>
          <w:color w:val="333333"/>
        </w:rPr>
        <w:t>c</w:t>
      </w:r>
      <w:r>
        <w:rPr>
          <w:color w:val="333333"/>
        </w:rPr>
        <w:t>ancellation</w:t>
      </w:r>
      <w:r w:rsidR="00D83F5B">
        <w:rPr>
          <w:color w:val="333333"/>
        </w:rPr>
        <w:t>,</w:t>
      </w:r>
      <w:r>
        <w:rPr>
          <w:color w:val="333333"/>
        </w:rPr>
        <w:t xml:space="preserve"> </w:t>
      </w:r>
      <w:r w:rsidR="00D83F5B" w:rsidRPr="0083028B">
        <w:rPr>
          <w:color w:val="000000"/>
        </w:rPr>
        <w:t>curtailment, re-arrangement, replacement, missed departure and travel d</w:t>
      </w:r>
      <w:r w:rsidRPr="0083028B">
        <w:rPr>
          <w:color w:val="000000"/>
        </w:rPr>
        <w:t xml:space="preserve">elay </w:t>
      </w:r>
      <w:r>
        <w:rPr>
          <w:color w:val="333333"/>
        </w:rPr>
        <w:t>will</w:t>
      </w:r>
      <w:r w:rsidRPr="0083028B">
        <w:rPr>
          <w:color w:val="333333"/>
        </w:rPr>
        <w:t xml:space="preserve"> </w:t>
      </w:r>
      <w:r>
        <w:rPr>
          <w:color w:val="333333"/>
        </w:rPr>
        <w:t>operate,</w:t>
      </w:r>
      <w:r w:rsidRPr="0083028B">
        <w:rPr>
          <w:color w:val="333333"/>
        </w:rPr>
        <w:t xml:space="preserve"> </w:t>
      </w:r>
      <w:r>
        <w:rPr>
          <w:color w:val="333333"/>
        </w:rPr>
        <w:t>but</w:t>
      </w:r>
      <w:r w:rsidRPr="0083028B">
        <w:rPr>
          <w:color w:val="333333"/>
        </w:rPr>
        <w:t xml:space="preserve"> </w:t>
      </w:r>
      <w:r>
        <w:rPr>
          <w:color w:val="333333"/>
        </w:rPr>
        <w:t>only</w:t>
      </w:r>
      <w:r w:rsidRPr="0083028B">
        <w:rPr>
          <w:color w:val="333333"/>
        </w:rPr>
        <w:t xml:space="preserve"> </w:t>
      </w:r>
      <w:r>
        <w:rPr>
          <w:color w:val="333333"/>
        </w:rPr>
        <w:t>where</w:t>
      </w:r>
      <w:r w:rsidRPr="0083028B">
        <w:rPr>
          <w:color w:val="333333"/>
        </w:rPr>
        <w:t xml:space="preserve"> </w:t>
      </w:r>
      <w:r>
        <w:rPr>
          <w:color w:val="333333"/>
        </w:rPr>
        <w:t>the</w:t>
      </w:r>
      <w:r w:rsidRPr="0083028B">
        <w:rPr>
          <w:color w:val="333333"/>
        </w:rPr>
        <w:t xml:space="preserve"> </w:t>
      </w:r>
      <w:r>
        <w:rPr>
          <w:color w:val="333333"/>
        </w:rPr>
        <w:t>exemption</w:t>
      </w:r>
      <w:r w:rsidRPr="0083028B">
        <w:rPr>
          <w:color w:val="333333"/>
        </w:rPr>
        <w:t xml:space="preserve"> </w:t>
      </w:r>
      <w:r>
        <w:rPr>
          <w:color w:val="333333"/>
        </w:rPr>
        <w:t>applies.</w:t>
      </w:r>
    </w:p>
    <w:p w14:paraId="00000060" w14:textId="77777777" w:rsidR="00B744B7" w:rsidRPr="0083028B" w:rsidRDefault="00B744B7" w:rsidP="00B778E8">
      <w:pPr>
        <w:widowControl w:val="0"/>
        <w:pBdr>
          <w:top w:val="nil"/>
          <w:left w:val="nil"/>
          <w:bottom w:val="nil"/>
          <w:right w:val="nil"/>
          <w:between w:val="nil"/>
        </w:pBdr>
        <w:ind w:left="1134" w:right="161"/>
        <w:jc w:val="both"/>
        <w:rPr>
          <w:color w:val="333333"/>
        </w:rPr>
      </w:pPr>
    </w:p>
    <w:p w14:paraId="00000061" w14:textId="77777777" w:rsidR="00B744B7" w:rsidRPr="0083028B" w:rsidRDefault="00216A09" w:rsidP="00B778E8">
      <w:pPr>
        <w:widowControl w:val="0"/>
        <w:pBdr>
          <w:top w:val="nil"/>
          <w:left w:val="nil"/>
          <w:bottom w:val="nil"/>
          <w:right w:val="nil"/>
          <w:between w:val="nil"/>
        </w:pBdr>
        <w:ind w:right="-4"/>
        <w:jc w:val="both"/>
        <w:rPr>
          <w:color w:val="000000"/>
        </w:rPr>
      </w:pPr>
      <w:r>
        <w:rPr>
          <w:color w:val="333333"/>
        </w:rPr>
        <w:t>Where it is known that the exemption will be lifted and a booking is made before it is</w:t>
      </w:r>
      <w:r w:rsidRPr="0083028B">
        <w:rPr>
          <w:color w:val="333333"/>
        </w:rPr>
        <w:t xml:space="preserve"> </w:t>
      </w:r>
      <w:r>
        <w:rPr>
          <w:color w:val="333333"/>
        </w:rPr>
        <w:t>implemented,</w:t>
      </w:r>
      <w:r w:rsidRPr="0083028B">
        <w:rPr>
          <w:color w:val="333333"/>
        </w:rPr>
        <w:t xml:space="preserve"> </w:t>
      </w:r>
      <w:r>
        <w:rPr>
          <w:color w:val="333333"/>
        </w:rPr>
        <w:t>cover</w:t>
      </w:r>
      <w:r w:rsidRPr="0083028B">
        <w:rPr>
          <w:color w:val="333333"/>
        </w:rPr>
        <w:t xml:space="preserve"> </w:t>
      </w:r>
      <w:r>
        <w:rPr>
          <w:color w:val="333333"/>
        </w:rPr>
        <w:t>will</w:t>
      </w:r>
      <w:r w:rsidRPr="0083028B">
        <w:rPr>
          <w:color w:val="333333"/>
        </w:rPr>
        <w:t xml:space="preserve"> </w:t>
      </w:r>
      <w:r>
        <w:rPr>
          <w:color w:val="333333"/>
        </w:rPr>
        <w:t>not</w:t>
      </w:r>
      <w:r w:rsidRPr="0083028B">
        <w:rPr>
          <w:color w:val="333333"/>
        </w:rPr>
        <w:t xml:space="preserve"> </w:t>
      </w:r>
      <w:r>
        <w:rPr>
          <w:color w:val="333333"/>
        </w:rPr>
        <w:t>be</w:t>
      </w:r>
      <w:r w:rsidRPr="0083028B">
        <w:rPr>
          <w:color w:val="333333"/>
        </w:rPr>
        <w:t xml:space="preserve"> </w:t>
      </w:r>
      <w:r>
        <w:rPr>
          <w:color w:val="333333"/>
        </w:rPr>
        <w:t>in</w:t>
      </w:r>
      <w:r w:rsidRPr="0083028B">
        <w:rPr>
          <w:color w:val="333333"/>
        </w:rPr>
        <w:t xml:space="preserve"> </w:t>
      </w:r>
      <w:r>
        <w:rPr>
          <w:color w:val="333333"/>
        </w:rPr>
        <w:t>place.</w:t>
      </w:r>
    </w:p>
    <w:p w14:paraId="00000062" w14:textId="77777777" w:rsidR="00B744B7" w:rsidRPr="0083028B" w:rsidRDefault="00B744B7" w:rsidP="00B778E8">
      <w:pPr>
        <w:spacing w:before="160" w:line="256" w:lineRule="auto"/>
        <w:ind w:right="161"/>
        <w:jc w:val="both"/>
        <w:rPr>
          <w:color w:val="767171"/>
          <w:sz w:val="20"/>
        </w:rPr>
      </w:pPr>
    </w:p>
    <w:p w14:paraId="00000063" w14:textId="07921C25" w:rsidR="00B744B7" w:rsidRPr="004638CD" w:rsidRDefault="00216A09" w:rsidP="00B778E8">
      <w:pPr>
        <w:numPr>
          <w:ilvl w:val="0"/>
          <w:numId w:val="6"/>
        </w:numPr>
        <w:pBdr>
          <w:top w:val="nil"/>
          <w:left w:val="nil"/>
          <w:bottom w:val="nil"/>
          <w:right w:val="nil"/>
          <w:between w:val="nil"/>
        </w:pBdr>
        <w:jc w:val="both"/>
      </w:pPr>
      <w:r w:rsidRPr="0083028B">
        <w:rPr>
          <w:color w:val="000000"/>
        </w:rPr>
        <w:t xml:space="preserve">Students are advised to avoid paying deposits or making commitments until as close to the travel date as possible. As the spread and impact of </w:t>
      </w:r>
      <w:r w:rsidR="00D83F5B" w:rsidRPr="0083028B">
        <w:rPr>
          <w:color w:val="000000"/>
        </w:rPr>
        <w:t xml:space="preserve">the </w:t>
      </w:r>
      <w:r w:rsidR="004C5151">
        <w:rPr>
          <w:color w:val="000000"/>
        </w:rPr>
        <w:t>C</w:t>
      </w:r>
      <w:r w:rsidR="00D83F5B">
        <w:rPr>
          <w:color w:val="000000"/>
        </w:rPr>
        <w:t>ovid</w:t>
      </w:r>
      <w:r w:rsidR="00D83F5B" w:rsidRPr="0083028B">
        <w:rPr>
          <w:color w:val="000000"/>
        </w:rPr>
        <w:t>-</w:t>
      </w:r>
      <w:r w:rsidRPr="0083028B">
        <w:rPr>
          <w:color w:val="000000"/>
        </w:rPr>
        <w:t xml:space="preserve">19 pandemic continues to </w:t>
      </w:r>
      <w:r w:rsidRPr="004638CD">
        <w:t>fluctuate</w:t>
      </w:r>
      <w:r w:rsidRPr="0083028B">
        <w:rPr>
          <w:color w:val="000000"/>
        </w:rPr>
        <w:t xml:space="preserve"> in different countries at different times it would be prudent to wait as long as possible before the commitment to travel is </w:t>
      </w:r>
      <w:r w:rsidR="00C83535" w:rsidRPr="0083028B">
        <w:rPr>
          <w:color w:val="000000"/>
        </w:rPr>
        <w:t>made. However</w:t>
      </w:r>
      <w:r w:rsidR="00D83F5B" w:rsidRPr="0083028B">
        <w:rPr>
          <w:color w:val="000000"/>
        </w:rPr>
        <w:t>,</w:t>
      </w:r>
      <w:r w:rsidR="00C83535" w:rsidRPr="0083028B">
        <w:rPr>
          <w:color w:val="000000"/>
        </w:rPr>
        <w:t xml:space="preserve"> in some cases this may not be possible and the student will need to assess the risk of the mobility being cancelled or postponed before making any commitment of this nature.</w:t>
      </w:r>
      <w:r w:rsidR="00C83535">
        <w:rPr>
          <w:color w:val="000000"/>
        </w:rPr>
        <w:t xml:space="preserve"> </w:t>
      </w:r>
    </w:p>
    <w:p w14:paraId="00000064" w14:textId="77777777" w:rsidR="00B744B7" w:rsidRDefault="00B744B7" w:rsidP="00B778E8">
      <w:pPr>
        <w:pBdr>
          <w:top w:val="nil"/>
          <w:left w:val="nil"/>
          <w:bottom w:val="nil"/>
          <w:right w:val="nil"/>
          <w:between w:val="nil"/>
        </w:pBdr>
        <w:ind w:left="720"/>
        <w:jc w:val="both"/>
      </w:pPr>
    </w:p>
    <w:p w14:paraId="00000065" w14:textId="6664FD31" w:rsidR="00B744B7" w:rsidRPr="004638CD" w:rsidRDefault="00216A09" w:rsidP="00B778E8">
      <w:pPr>
        <w:numPr>
          <w:ilvl w:val="0"/>
          <w:numId w:val="6"/>
        </w:numPr>
        <w:jc w:val="both"/>
      </w:pPr>
      <w:r w:rsidRPr="004638CD">
        <w:t>Fifteen working days prior to travel the student will need to undertake and submit a</w:t>
      </w:r>
      <w:r w:rsidRPr="0083028B">
        <w:t xml:space="preserve"> </w:t>
      </w:r>
      <w:r w:rsidRPr="004638CD">
        <w:t>refresh of the risk assessment to ensure that the risk profile has not changed and that</w:t>
      </w:r>
      <w:r w:rsidRPr="0083028B">
        <w:t xml:space="preserve"> </w:t>
      </w:r>
      <w:r w:rsidRPr="004638CD">
        <w:t xml:space="preserve">the mitigations proposed are still appropriate for the relevant risk - </w:t>
      </w:r>
      <w:r w:rsidRPr="004638CD">
        <w:rPr>
          <w:b/>
        </w:rPr>
        <w:t>the final risk</w:t>
      </w:r>
      <w:r w:rsidRPr="0083028B">
        <w:rPr>
          <w:b/>
        </w:rPr>
        <w:t xml:space="preserve"> </w:t>
      </w:r>
      <w:r w:rsidRPr="004638CD">
        <w:rPr>
          <w:b/>
        </w:rPr>
        <w:lastRenderedPageBreak/>
        <w:t>assessment.</w:t>
      </w:r>
      <w:r w:rsidRPr="0083028B">
        <w:t xml:space="preserve"> </w:t>
      </w:r>
      <w:r w:rsidRPr="004638CD">
        <w:t xml:space="preserve">This </w:t>
      </w:r>
      <w:r w:rsidR="00D83F5B" w:rsidRPr="004638CD">
        <w:t>needs to be resubmitted to the</w:t>
      </w:r>
      <w:r w:rsidR="00D83F5B" w:rsidRPr="0083028B">
        <w:t xml:space="preserve"> </w:t>
      </w:r>
      <w:r w:rsidR="00D83F5B" w:rsidRPr="004638CD">
        <w:t>School/Department/F</w:t>
      </w:r>
      <w:r w:rsidRPr="004638CD">
        <w:t>aculty</w:t>
      </w:r>
      <w:r w:rsidRPr="0083028B">
        <w:t xml:space="preserve"> </w:t>
      </w:r>
      <w:r w:rsidRPr="004638CD">
        <w:t>for</w:t>
      </w:r>
      <w:r w:rsidRPr="0083028B">
        <w:t xml:space="preserve"> </w:t>
      </w:r>
      <w:r w:rsidRPr="004638CD">
        <w:t>final approval</w:t>
      </w:r>
      <w:r w:rsidRPr="0083028B">
        <w:t xml:space="preserve"> </w:t>
      </w:r>
      <w:r w:rsidRPr="004638CD">
        <w:t>for</w:t>
      </w:r>
      <w:r w:rsidRPr="0083028B">
        <w:t xml:space="preserve"> </w:t>
      </w:r>
      <w:r w:rsidRPr="004638CD">
        <w:t>travel</w:t>
      </w:r>
      <w:r w:rsidRPr="0083028B">
        <w:t xml:space="preserve"> </w:t>
      </w:r>
      <w:r w:rsidRPr="004638CD">
        <w:t>together with:</w:t>
      </w:r>
    </w:p>
    <w:p w14:paraId="00000066" w14:textId="77777777" w:rsidR="00B744B7" w:rsidRPr="004638CD" w:rsidRDefault="00216A09" w:rsidP="00B778E8">
      <w:pPr>
        <w:numPr>
          <w:ilvl w:val="0"/>
          <w:numId w:val="8"/>
        </w:numPr>
        <w:jc w:val="both"/>
      </w:pPr>
      <w:r w:rsidRPr="004638CD">
        <w:t>the</w:t>
      </w:r>
      <w:r w:rsidRPr="0083028B">
        <w:t xml:space="preserve"> </w:t>
      </w:r>
      <w:r w:rsidRPr="004638CD">
        <w:t>travel</w:t>
      </w:r>
      <w:r w:rsidRPr="0083028B">
        <w:t xml:space="preserve"> </w:t>
      </w:r>
      <w:r w:rsidRPr="004638CD">
        <w:t>schedule</w:t>
      </w:r>
      <w:r w:rsidRPr="0083028B">
        <w:t xml:space="preserve"> </w:t>
      </w:r>
      <w:r w:rsidRPr="004638CD">
        <w:t>and</w:t>
      </w:r>
      <w:r w:rsidRPr="0083028B">
        <w:t xml:space="preserve"> </w:t>
      </w:r>
      <w:r w:rsidRPr="004638CD">
        <w:t>itinerary;</w:t>
      </w:r>
    </w:p>
    <w:p w14:paraId="00000067" w14:textId="4677BA64" w:rsidR="00B744B7" w:rsidRPr="004638CD" w:rsidRDefault="00216A09" w:rsidP="00B778E8">
      <w:pPr>
        <w:numPr>
          <w:ilvl w:val="0"/>
          <w:numId w:val="8"/>
        </w:numPr>
        <w:jc w:val="both"/>
      </w:pPr>
      <w:r w:rsidRPr="004638CD">
        <w:t xml:space="preserve">confirmation of the completion of the </w:t>
      </w:r>
      <w:r w:rsidR="0063133D" w:rsidRPr="004638CD">
        <w:t xml:space="preserve">Covid-19 </w:t>
      </w:r>
      <w:r w:rsidRPr="004638CD">
        <w:t>vaccination programme</w:t>
      </w:r>
      <w:r w:rsidR="0063133D" w:rsidRPr="004638CD">
        <w:t xml:space="preserve"> either</w:t>
      </w:r>
      <w:r w:rsidR="0063133D" w:rsidRPr="0083028B">
        <w:t xml:space="preserve"> </w:t>
      </w:r>
      <w:r w:rsidR="0063133D" w:rsidRPr="004638CD">
        <w:t>in the</w:t>
      </w:r>
      <w:r w:rsidR="0063133D" w:rsidRPr="0083028B">
        <w:t xml:space="preserve"> </w:t>
      </w:r>
      <w:r w:rsidR="0063133D" w:rsidRPr="004638CD">
        <w:t>UK</w:t>
      </w:r>
      <w:r w:rsidR="0063133D" w:rsidRPr="0083028B">
        <w:t xml:space="preserve"> </w:t>
      </w:r>
      <w:r w:rsidR="0063133D" w:rsidRPr="004638CD">
        <w:t>or</w:t>
      </w:r>
      <w:r w:rsidR="0063133D" w:rsidRPr="0083028B">
        <w:t xml:space="preserve"> </w:t>
      </w:r>
      <w:r w:rsidR="0063133D" w:rsidRPr="004638CD">
        <w:t>your</w:t>
      </w:r>
      <w:r w:rsidR="0063133D" w:rsidRPr="0083028B">
        <w:t xml:space="preserve"> </w:t>
      </w:r>
      <w:r w:rsidR="0063133D" w:rsidRPr="004638CD">
        <w:t>home</w:t>
      </w:r>
      <w:r w:rsidR="0063133D" w:rsidRPr="0083028B">
        <w:t xml:space="preserve"> </w:t>
      </w:r>
      <w:r w:rsidR="0063133D" w:rsidRPr="004638CD">
        <w:t>country</w:t>
      </w:r>
      <w:r w:rsidRPr="004638CD">
        <w:t>;</w:t>
      </w:r>
    </w:p>
    <w:p w14:paraId="00000068" w14:textId="3F555A48" w:rsidR="00B744B7" w:rsidRPr="004638CD" w:rsidRDefault="00216A09" w:rsidP="00B778E8">
      <w:pPr>
        <w:numPr>
          <w:ilvl w:val="0"/>
          <w:numId w:val="8"/>
        </w:numPr>
        <w:jc w:val="both"/>
      </w:pPr>
      <w:r w:rsidRPr="004638CD">
        <w:t>completion</w:t>
      </w:r>
      <w:r w:rsidRPr="0083028B">
        <w:t xml:space="preserve"> </w:t>
      </w:r>
      <w:r w:rsidRPr="004638CD">
        <w:t>of</w:t>
      </w:r>
      <w:r w:rsidRPr="0083028B">
        <w:t xml:space="preserve"> </w:t>
      </w:r>
      <w:r w:rsidRPr="004638CD">
        <w:t>the</w:t>
      </w:r>
      <w:r w:rsidRPr="0083028B">
        <w:t xml:space="preserve"> </w:t>
      </w:r>
      <w:hyperlink r:id="rId22" w:history="1">
        <w:r w:rsidRPr="004B7A1E">
          <w:rPr>
            <w:rStyle w:val="Hyperlink"/>
          </w:rPr>
          <w:t>permission to travel</w:t>
        </w:r>
      </w:hyperlink>
      <w:r w:rsidR="00D83F5B" w:rsidRPr="004638CD">
        <w:t xml:space="preserve"> form</w:t>
      </w:r>
      <w:r w:rsidRPr="004638CD">
        <w:t>.</w:t>
      </w:r>
    </w:p>
    <w:p w14:paraId="00000069" w14:textId="77777777" w:rsidR="00B744B7" w:rsidRDefault="00B744B7" w:rsidP="00B778E8">
      <w:pPr>
        <w:jc w:val="both"/>
      </w:pPr>
    </w:p>
    <w:p w14:paraId="0000006A" w14:textId="481F6740" w:rsidR="00B744B7" w:rsidRDefault="00216A09" w:rsidP="00B778E8">
      <w:pPr>
        <w:ind w:left="708"/>
        <w:jc w:val="both"/>
      </w:pPr>
      <w:r>
        <w:t>If this is not submitted fifteen working days prior to travel then the initial approval is</w:t>
      </w:r>
      <w:r w:rsidRPr="0083028B">
        <w:t xml:space="preserve"> </w:t>
      </w:r>
      <w:r>
        <w:t>automatically withdrawn and the student is not permitted to travel. The</w:t>
      </w:r>
      <w:r w:rsidRPr="0083028B">
        <w:t xml:space="preserve"> </w:t>
      </w:r>
      <w:r w:rsidR="00EC30E0">
        <w:t>S</w:t>
      </w:r>
      <w:r>
        <w:t>chool/</w:t>
      </w:r>
      <w:r w:rsidR="00EC30E0">
        <w:t>D</w:t>
      </w:r>
      <w:r>
        <w:t>epartment/</w:t>
      </w:r>
      <w:r w:rsidR="00EC30E0">
        <w:t>F</w:t>
      </w:r>
      <w:r>
        <w:t>aculty may permit an exception for a delay of up to five days.</w:t>
      </w:r>
      <w:r w:rsidRPr="0083028B">
        <w:t xml:space="preserve"> </w:t>
      </w:r>
      <w:r>
        <w:t>This</w:t>
      </w:r>
      <w:r w:rsidRPr="0083028B">
        <w:t xml:space="preserve"> </w:t>
      </w:r>
      <w:r>
        <w:t>decision</w:t>
      </w:r>
      <w:r w:rsidRPr="0083028B">
        <w:t xml:space="preserve"> </w:t>
      </w:r>
      <w:r>
        <w:t xml:space="preserve">is </w:t>
      </w:r>
      <w:r w:rsidR="002C3D35">
        <w:t>non-appealable</w:t>
      </w:r>
      <w:r>
        <w:t xml:space="preserve">. </w:t>
      </w:r>
    </w:p>
    <w:p w14:paraId="0000006B" w14:textId="77777777" w:rsidR="00B744B7" w:rsidRPr="0083028B" w:rsidRDefault="00B744B7" w:rsidP="00B778E8">
      <w:pPr>
        <w:jc w:val="both"/>
      </w:pPr>
    </w:p>
    <w:p w14:paraId="0000006C" w14:textId="7E103E4D" w:rsidR="00B744B7" w:rsidRDefault="00216A09" w:rsidP="00B778E8">
      <w:pPr>
        <w:ind w:left="708"/>
        <w:jc w:val="both"/>
      </w:pPr>
      <w:r>
        <w:tab/>
        <w:t>Students will receive the confirmation of approval within five working days of the</w:t>
      </w:r>
      <w:r w:rsidRPr="0083028B">
        <w:t xml:space="preserve"> </w:t>
      </w:r>
      <w:r>
        <w:t>submission</w:t>
      </w:r>
      <w:r w:rsidRPr="0083028B">
        <w:t xml:space="preserve"> </w:t>
      </w:r>
      <w:r>
        <w:t>of</w:t>
      </w:r>
      <w:r w:rsidRPr="0083028B">
        <w:t xml:space="preserve"> </w:t>
      </w:r>
      <w:r>
        <w:t>the</w:t>
      </w:r>
      <w:r w:rsidRPr="0083028B">
        <w:t xml:space="preserve"> </w:t>
      </w:r>
      <w:r>
        <w:t>final risk</w:t>
      </w:r>
      <w:r w:rsidRPr="0083028B">
        <w:t xml:space="preserve"> </w:t>
      </w:r>
      <w:r>
        <w:t xml:space="preserve">assessment. </w:t>
      </w:r>
    </w:p>
    <w:p w14:paraId="0000006D" w14:textId="77777777" w:rsidR="00B744B7" w:rsidRDefault="00B744B7" w:rsidP="00B778E8">
      <w:pPr>
        <w:jc w:val="both"/>
      </w:pPr>
    </w:p>
    <w:p w14:paraId="0000006E" w14:textId="7C1A2BD4" w:rsidR="00B744B7" w:rsidRPr="004638CD" w:rsidRDefault="00216A09" w:rsidP="00B778E8">
      <w:pPr>
        <w:numPr>
          <w:ilvl w:val="0"/>
          <w:numId w:val="6"/>
        </w:numPr>
        <w:jc w:val="both"/>
      </w:pPr>
      <w:r w:rsidRPr="004638CD">
        <w:t xml:space="preserve">The </w:t>
      </w:r>
      <w:r w:rsidR="00EC30E0" w:rsidRPr="004638CD">
        <w:t>S</w:t>
      </w:r>
      <w:r w:rsidRPr="004638CD">
        <w:t>chool/</w:t>
      </w:r>
      <w:r w:rsidR="00EC30E0" w:rsidRPr="004638CD">
        <w:t>D</w:t>
      </w:r>
      <w:r w:rsidRPr="004638CD">
        <w:t>epartment/</w:t>
      </w:r>
      <w:r w:rsidR="00EC30E0" w:rsidRPr="004638CD">
        <w:t>F</w:t>
      </w:r>
      <w:r w:rsidRPr="004638CD">
        <w:t xml:space="preserve">aculty </w:t>
      </w:r>
      <w:proofErr w:type="spellStart"/>
      <w:r w:rsidRPr="004638CD">
        <w:t>MyPort</w:t>
      </w:r>
      <w:proofErr w:type="spellEnd"/>
      <w:r w:rsidRPr="004638CD">
        <w:t xml:space="preserve"> Hub administration will put the student’s</w:t>
      </w:r>
      <w:r w:rsidRPr="0083028B">
        <w:t xml:space="preserve"> </w:t>
      </w:r>
      <w:r w:rsidRPr="004638CD">
        <w:t xml:space="preserve">travel details and itinerary into the </w:t>
      </w:r>
      <w:proofErr w:type="spellStart"/>
      <w:r w:rsidRPr="004638CD">
        <w:t>Healix</w:t>
      </w:r>
      <w:proofErr w:type="spellEnd"/>
      <w:r w:rsidRPr="004638CD">
        <w:t xml:space="preserve"> Sentinel system so that the student can be</w:t>
      </w:r>
      <w:r w:rsidRPr="0083028B">
        <w:t xml:space="preserve"> </w:t>
      </w:r>
      <w:r w:rsidRPr="004638CD">
        <w:t>provided with further travel information and country risk profile and we can monitor</w:t>
      </w:r>
      <w:r w:rsidRPr="0083028B">
        <w:t xml:space="preserve"> </w:t>
      </w:r>
      <w:r w:rsidRPr="004638CD">
        <w:t>the changing risk profile for the students. A record also needs to be kept of the staff</w:t>
      </w:r>
      <w:r w:rsidRPr="0083028B">
        <w:t xml:space="preserve"> </w:t>
      </w:r>
      <w:r w:rsidRPr="004638CD">
        <w:t>member responsible for ensuring regular check-ins with the student when on mobility</w:t>
      </w:r>
      <w:r w:rsidRPr="0083028B">
        <w:t xml:space="preserve"> </w:t>
      </w:r>
      <w:r w:rsidRPr="004638CD">
        <w:t xml:space="preserve">(see below). </w:t>
      </w:r>
    </w:p>
    <w:p w14:paraId="0000006F" w14:textId="77777777" w:rsidR="00B744B7" w:rsidRDefault="00B744B7" w:rsidP="00B778E8">
      <w:pPr>
        <w:jc w:val="both"/>
      </w:pPr>
    </w:p>
    <w:p w14:paraId="00000070" w14:textId="1D0589A1" w:rsidR="00B744B7" w:rsidRPr="004638CD" w:rsidRDefault="00216A09" w:rsidP="00B778E8">
      <w:pPr>
        <w:numPr>
          <w:ilvl w:val="0"/>
          <w:numId w:val="6"/>
        </w:numPr>
        <w:jc w:val="both"/>
      </w:pPr>
      <w:r w:rsidRPr="004638CD">
        <w:t xml:space="preserve">Students must download the </w:t>
      </w:r>
      <w:proofErr w:type="spellStart"/>
      <w:r w:rsidRPr="004638CD">
        <w:t>Healix</w:t>
      </w:r>
      <w:proofErr w:type="spellEnd"/>
      <w:r w:rsidRPr="004638CD">
        <w:t xml:space="preserve"> Sentinel version of the Travel Oracle App before</w:t>
      </w:r>
      <w:r w:rsidRPr="0083028B">
        <w:t xml:space="preserve"> </w:t>
      </w:r>
      <w:r w:rsidRPr="004638CD">
        <w:t xml:space="preserve">departure (guidance </w:t>
      </w:r>
      <w:r w:rsidR="00E963F9">
        <w:t xml:space="preserve">can be found </w:t>
      </w:r>
      <w:hyperlink r:id="rId23" w:history="1">
        <w:r w:rsidR="00E963F9" w:rsidRPr="00E963F9">
          <w:rPr>
            <w:rStyle w:val="Hyperlink"/>
          </w:rPr>
          <w:t>here</w:t>
        </w:r>
      </w:hyperlink>
      <w:r w:rsidRPr="004638CD">
        <w:t>)</w:t>
      </w:r>
      <w:r w:rsidR="00C83535" w:rsidRPr="004638CD">
        <w:t xml:space="preserve"> and enable it.</w:t>
      </w:r>
      <w:r w:rsidRPr="004638CD">
        <w:t xml:space="preserve"> When students travel</w:t>
      </w:r>
      <w:r w:rsidRPr="0083028B">
        <w:t xml:space="preserve"> </w:t>
      </w:r>
      <w:r w:rsidRPr="004638CD">
        <w:t>abroad they will then need to switch on the GPS tracking on the app so that active</w:t>
      </w:r>
      <w:r w:rsidRPr="0083028B">
        <w:t xml:space="preserve"> </w:t>
      </w:r>
      <w:r w:rsidRPr="004638CD">
        <w:t>monitoring of risks in that country can occur and support provided if the situation</w:t>
      </w:r>
      <w:r w:rsidRPr="0083028B">
        <w:t xml:space="preserve"> </w:t>
      </w:r>
      <w:r w:rsidRPr="004638CD">
        <w:t>presents</w:t>
      </w:r>
      <w:r w:rsidRPr="0083028B">
        <w:t xml:space="preserve"> </w:t>
      </w:r>
      <w:r w:rsidRPr="004638CD">
        <w:t>a</w:t>
      </w:r>
      <w:r w:rsidRPr="0083028B">
        <w:t xml:space="preserve"> </w:t>
      </w:r>
      <w:r w:rsidRPr="004638CD">
        <w:t>risk</w:t>
      </w:r>
      <w:r w:rsidRPr="0083028B">
        <w:t xml:space="preserve"> </w:t>
      </w:r>
      <w:r w:rsidRPr="004638CD">
        <w:t>to</w:t>
      </w:r>
      <w:r w:rsidRPr="0083028B">
        <w:t xml:space="preserve"> </w:t>
      </w:r>
      <w:r w:rsidRPr="004638CD">
        <w:t>the</w:t>
      </w:r>
      <w:r w:rsidRPr="0083028B">
        <w:t xml:space="preserve"> </w:t>
      </w:r>
      <w:r w:rsidRPr="004638CD">
        <w:t>student.</w:t>
      </w:r>
      <w:r>
        <w:t xml:space="preserve"> </w:t>
      </w:r>
    </w:p>
    <w:p w14:paraId="00000071" w14:textId="77777777" w:rsidR="00B744B7" w:rsidRPr="0083028B" w:rsidRDefault="00B744B7" w:rsidP="00B778E8">
      <w:pPr>
        <w:ind w:left="720"/>
        <w:jc w:val="both"/>
      </w:pPr>
    </w:p>
    <w:p w14:paraId="00000072" w14:textId="59E08362" w:rsidR="00B744B7" w:rsidRPr="004638CD" w:rsidRDefault="00216A09" w:rsidP="00B778E8">
      <w:pPr>
        <w:numPr>
          <w:ilvl w:val="0"/>
          <w:numId w:val="6"/>
        </w:numPr>
        <w:jc w:val="both"/>
      </w:pPr>
      <w:r w:rsidRPr="004638CD">
        <w:t>All other normal processes and procedures with regards to the mobility (which vary</w:t>
      </w:r>
      <w:r w:rsidRPr="0083028B">
        <w:t xml:space="preserve"> </w:t>
      </w:r>
      <w:r w:rsidRPr="004638CD">
        <w:t>depending on the nature of the mobility) will continue to operate and be applicable.</w:t>
      </w:r>
      <w:r w:rsidRPr="0083028B">
        <w:t xml:space="preserve"> </w:t>
      </w:r>
      <w:r>
        <w:t xml:space="preserve"> </w:t>
      </w:r>
      <w:r w:rsidRPr="004638CD">
        <w:t>This SOP is intended to sit above those procedures as an additional level of risk</w:t>
      </w:r>
      <w:r w:rsidRPr="0083028B">
        <w:t xml:space="preserve"> </w:t>
      </w:r>
      <w:r w:rsidRPr="004638CD">
        <w:t>management</w:t>
      </w:r>
      <w:r w:rsidRPr="0083028B">
        <w:t xml:space="preserve"> </w:t>
      </w:r>
      <w:r w:rsidRPr="004638CD">
        <w:t>and mitigation</w:t>
      </w:r>
      <w:r w:rsidRPr="0083028B">
        <w:t xml:space="preserve"> </w:t>
      </w:r>
      <w:r w:rsidRPr="004638CD">
        <w:t>in</w:t>
      </w:r>
      <w:r w:rsidRPr="0083028B">
        <w:t xml:space="preserve"> </w:t>
      </w:r>
      <w:r w:rsidRPr="004638CD">
        <w:t>light</w:t>
      </w:r>
      <w:r w:rsidRPr="0083028B">
        <w:t xml:space="preserve"> </w:t>
      </w:r>
      <w:r w:rsidRPr="004638CD">
        <w:t>of</w:t>
      </w:r>
      <w:r w:rsidRPr="0083028B">
        <w:t xml:space="preserve"> </w:t>
      </w:r>
      <w:r w:rsidRPr="004638CD">
        <w:t>the</w:t>
      </w:r>
      <w:r w:rsidRPr="0083028B">
        <w:t xml:space="preserve"> </w:t>
      </w:r>
      <w:r w:rsidRPr="004638CD">
        <w:t>ongoing</w:t>
      </w:r>
      <w:r w:rsidRPr="0083028B">
        <w:t xml:space="preserve"> </w:t>
      </w:r>
      <w:r w:rsidRPr="004638CD">
        <w:t>Covid</w:t>
      </w:r>
      <w:r w:rsidR="00EC30E0" w:rsidRPr="004638CD">
        <w:t>-</w:t>
      </w:r>
      <w:r w:rsidRPr="004638CD">
        <w:t>19</w:t>
      </w:r>
      <w:r w:rsidRPr="0083028B">
        <w:t xml:space="preserve"> </w:t>
      </w:r>
      <w:r w:rsidRPr="004638CD">
        <w:t>pandemic</w:t>
      </w:r>
      <w:r w:rsidRPr="0083028B">
        <w:t xml:space="preserve"> </w:t>
      </w:r>
      <w:r w:rsidRPr="004638CD">
        <w:t>globally.</w:t>
      </w:r>
      <w:r>
        <w:t xml:space="preserve"> </w:t>
      </w:r>
    </w:p>
    <w:p w14:paraId="00000073" w14:textId="77777777" w:rsidR="00B744B7" w:rsidRPr="0083028B" w:rsidRDefault="00B744B7" w:rsidP="00B778E8">
      <w:pPr>
        <w:jc w:val="both"/>
        <w:rPr>
          <w:b/>
          <w:color w:val="674EA7"/>
          <w:sz w:val="28"/>
        </w:rPr>
      </w:pPr>
    </w:p>
    <w:p w14:paraId="00000074" w14:textId="62F592F6" w:rsidR="00B744B7" w:rsidRPr="0083028B" w:rsidRDefault="00216A09" w:rsidP="00B778E8">
      <w:pPr>
        <w:jc w:val="both"/>
        <w:rPr>
          <w:color w:val="674EA7"/>
          <w:sz w:val="28"/>
        </w:rPr>
      </w:pPr>
      <w:r w:rsidRPr="0083028B">
        <w:rPr>
          <w:b/>
          <w:color w:val="674EA7"/>
          <w:sz w:val="28"/>
        </w:rPr>
        <w:t xml:space="preserve">When Mobility has </w:t>
      </w:r>
      <w:r w:rsidR="00B8728B" w:rsidRPr="0083028B">
        <w:rPr>
          <w:b/>
          <w:color w:val="674EA7"/>
          <w:sz w:val="28"/>
        </w:rPr>
        <w:t>C</w:t>
      </w:r>
      <w:r w:rsidRPr="0083028B">
        <w:rPr>
          <w:b/>
          <w:color w:val="674EA7"/>
          <w:sz w:val="28"/>
        </w:rPr>
        <w:t>ommenced</w:t>
      </w:r>
    </w:p>
    <w:p w14:paraId="00000075" w14:textId="77777777" w:rsidR="00B744B7" w:rsidRPr="0083028B" w:rsidRDefault="00B744B7" w:rsidP="00B778E8">
      <w:pPr>
        <w:jc w:val="both"/>
        <w:rPr>
          <w:b/>
        </w:rPr>
      </w:pPr>
    </w:p>
    <w:p w14:paraId="00000076" w14:textId="1ACE3114" w:rsidR="00B744B7" w:rsidRPr="004638CD" w:rsidRDefault="00216A09" w:rsidP="00B778E8">
      <w:pPr>
        <w:numPr>
          <w:ilvl w:val="0"/>
          <w:numId w:val="1"/>
        </w:numPr>
        <w:jc w:val="both"/>
      </w:pPr>
      <w:r w:rsidRPr="004638CD">
        <w:t>When the student has arrived at the destination, the student should confirm safe</w:t>
      </w:r>
      <w:r w:rsidRPr="0083028B">
        <w:t xml:space="preserve"> </w:t>
      </w:r>
      <w:r w:rsidRPr="004638CD">
        <w:t>arrival and</w:t>
      </w:r>
      <w:r w:rsidRPr="0083028B">
        <w:t xml:space="preserve"> </w:t>
      </w:r>
      <w:r w:rsidRPr="004638CD">
        <w:t>this</w:t>
      </w:r>
      <w:r w:rsidRPr="0083028B">
        <w:t xml:space="preserve"> </w:t>
      </w:r>
      <w:r w:rsidRPr="004638CD">
        <w:t>should</w:t>
      </w:r>
      <w:r w:rsidRPr="0083028B">
        <w:t xml:space="preserve"> </w:t>
      </w:r>
      <w:r w:rsidRPr="004638CD">
        <w:t>be</w:t>
      </w:r>
      <w:r w:rsidRPr="0083028B">
        <w:t xml:space="preserve"> </w:t>
      </w:r>
      <w:r w:rsidRPr="004638CD">
        <w:t>sent</w:t>
      </w:r>
      <w:r w:rsidRPr="0083028B">
        <w:t xml:space="preserve"> </w:t>
      </w:r>
      <w:r w:rsidRPr="004638CD">
        <w:t>to</w:t>
      </w:r>
      <w:r w:rsidRPr="0083028B">
        <w:t xml:space="preserve"> </w:t>
      </w:r>
      <w:hyperlink r:id="rId24">
        <w:r w:rsidRPr="0083028B">
          <w:rPr>
            <w:color w:val="1155CC"/>
            <w:u w:val="single"/>
          </w:rPr>
          <w:t>goabroad@port.ac.uk</w:t>
        </w:r>
      </w:hyperlink>
      <w:r w:rsidR="00EC30E0" w:rsidRPr="004638CD">
        <w:t>.</w:t>
      </w:r>
    </w:p>
    <w:p w14:paraId="00000077" w14:textId="77777777" w:rsidR="00B744B7" w:rsidRPr="0083028B" w:rsidRDefault="00B744B7" w:rsidP="00B778E8">
      <w:pPr>
        <w:ind w:left="720"/>
        <w:jc w:val="both"/>
      </w:pPr>
    </w:p>
    <w:p w14:paraId="00000078" w14:textId="5AD6A28F" w:rsidR="00B744B7" w:rsidRDefault="00216A09" w:rsidP="00B778E8">
      <w:pPr>
        <w:numPr>
          <w:ilvl w:val="0"/>
          <w:numId w:val="1"/>
        </w:numPr>
        <w:jc w:val="both"/>
      </w:pPr>
      <w:r w:rsidRPr="004638CD">
        <w:t>Staff/Tutors responsible for organising the mobility in their school/department will</w:t>
      </w:r>
      <w:r w:rsidRPr="0083028B">
        <w:t xml:space="preserve"> </w:t>
      </w:r>
      <w:r w:rsidRPr="004638CD">
        <w:t>need to ensure that there is a process of regular check-in with the student whilst on</w:t>
      </w:r>
      <w:r w:rsidRPr="0083028B">
        <w:t xml:space="preserve"> </w:t>
      </w:r>
      <w:r w:rsidRPr="004638CD">
        <w:t>mobility. This can be delegated to other colleagues such as their personal tutor,</w:t>
      </w:r>
      <w:r w:rsidRPr="0083028B">
        <w:t xml:space="preserve"> </w:t>
      </w:r>
      <w:r w:rsidR="00E43F6F">
        <w:t>E</w:t>
      </w:r>
      <w:r>
        <w:t xml:space="preserve">xchange </w:t>
      </w:r>
      <w:r w:rsidR="00E43F6F">
        <w:t>C</w:t>
      </w:r>
      <w:r>
        <w:t xml:space="preserve">oordinator, </w:t>
      </w:r>
      <w:r w:rsidR="00E43F6F">
        <w:t>M</w:t>
      </w:r>
      <w:r>
        <w:t xml:space="preserve">odule </w:t>
      </w:r>
      <w:r w:rsidR="00E43F6F">
        <w:t>L</w:t>
      </w:r>
      <w:r>
        <w:t>eader</w:t>
      </w:r>
      <w:r w:rsidRPr="004638CD">
        <w:t xml:space="preserve"> or </w:t>
      </w:r>
      <w:r w:rsidR="00E43F6F">
        <w:t>C</w:t>
      </w:r>
      <w:r>
        <w:t xml:space="preserve">ourse </w:t>
      </w:r>
      <w:r w:rsidR="00E43F6F">
        <w:t>L</w:t>
      </w:r>
      <w:r>
        <w:t>eader</w:t>
      </w:r>
      <w:r w:rsidRPr="004638CD">
        <w:t xml:space="preserve"> as appropriate. </w:t>
      </w:r>
      <w:r w:rsidR="00E43F6F">
        <w:t>T</w:t>
      </w:r>
      <w:r>
        <w:t>he</w:t>
      </w:r>
      <w:r w:rsidRPr="004638CD">
        <w:t xml:space="preserve"> expectation is that the</w:t>
      </w:r>
      <w:r w:rsidR="00EC30E0" w:rsidRPr="004638CD">
        <w:t>s</w:t>
      </w:r>
      <w:r w:rsidRPr="004638CD">
        <w:t>e will</w:t>
      </w:r>
      <w:r w:rsidRPr="0083028B">
        <w:t xml:space="preserve"> </w:t>
      </w:r>
      <w:r w:rsidRPr="004638CD">
        <w:t xml:space="preserve">be at least once a fortnight for short mobilities </w:t>
      </w:r>
      <w:r w:rsidR="00C83535" w:rsidRPr="004638CD">
        <w:t>(defined as mobilities for a semester or</w:t>
      </w:r>
      <w:r w:rsidR="00C83535" w:rsidRPr="0083028B">
        <w:t xml:space="preserve"> </w:t>
      </w:r>
      <w:r w:rsidR="00C83535" w:rsidRPr="004638CD">
        <w:t xml:space="preserve">teaching block or shorter) </w:t>
      </w:r>
      <w:r w:rsidRPr="004638CD">
        <w:t xml:space="preserve">and monthly for </w:t>
      </w:r>
      <w:r w:rsidR="002C3D35" w:rsidRPr="004638CD">
        <w:t>year</w:t>
      </w:r>
      <w:r w:rsidR="002C3D35">
        <w:t>-</w:t>
      </w:r>
      <w:r w:rsidR="002C3D35" w:rsidRPr="004638CD">
        <w:t>long</w:t>
      </w:r>
      <w:r w:rsidRPr="004638CD">
        <w:t xml:space="preserve"> mobilities. During the check-in</w:t>
      </w:r>
      <w:r w:rsidRPr="0083028B">
        <w:t xml:space="preserve"> </w:t>
      </w:r>
      <w:r w:rsidRPr="004638CD">
        <w:t>staff</w:t>
      </w:r>
      <w:r w:rsidRPr="0083028B">
        <w:t xml:space="preserve"> </w:t>
      </w:r>
      <w:r w:rsidRPr="004638CD">
        <w:t>should</w:t>
      </w:r>
      <w:r w:rsidRPr="0083028B">
        <w:t xml:space="preserve"> </w:t>
      </w:r>
      <w:r w:rsidRPr="004638CD">
        <w:t>discuss</w:t>
      </w:r>
      <w:r w:rsidRPr="0083028B">
        <w:t xml:space="preserve"> </w:t>
      </w:r>
      <w:r w:rsidRPr="004638CD">
        <w:t>with</w:t>
      </w:r>
      <w:r w:rsidRPr="0083028B">
        <w:t xml:space="preserve"> </w:t>
      </w:r>
      <w:r w:rsidRPr="004638CD">
        <w:t>the</w:t>
      </w:r>
      <w:r w:rsidRPr="0083028B">
        <w:t xml:space="preserve"> </w:t>
      </w:r>
      <w:r w:rsidRPr="004638CD">
        <w:t>student</w:t>
      </w:r>
      <w:r w:rsidRPr="0083028B">
        <w:t xml:space="preserve"> </w:t>
      </w:r>
      <w:r w:rsidRPr="004638CD">
        <w:t>as</w:t>
      </w:r>
      <w:r w:rsidRPr="0083028B">
        <w:t xml:space="preserve"> </w:t>
      </w:r>
      <w:r w:rsidRPr="004638CD">
        <w:t>to</w:t>
      </w:r>
      <w:r w:rsidRPr="0083028B">
        <w:t xml:space="preserve"> </w:t>
      </w:r>
      <w:r w:rsidRPr="004638CD">
        <w:t>whether</w:t>
      </w:r>
      <w:r w:rsidRPr="0083028B">
        <w:t xml:space="preserve"> </w:t>
      </w:r>
      <w:r w:rsidRPr="004638CD">
        <w:t>the risk</w:t>
      </w:r>
      <w:r w:rsidRPr="0083028B">
        <w:t xml:space="preserve"> </w:t>
      </w:r>
      <w:r w:rsidRPr="004638CD">
        <w:t>profile as</w:t>
      </w:r>
      <w:r w:rsidRPr="0083028B">
        <w:t xml:space="preserve"> </w:t>
      </w:r>
      <w:r w:rsidRPr="004638CD">
        <w:t>assessed</w:t>
      </w:r>
      <w:r w:rsidRPr="0083028B">
        <w:t xml:space="preserve"> </w:t>
      </w:r>
      <w:r w:rsidRPr="004638CD">
        <w:lastRenderedPageBreak/>
        <w:t>in</w:t>
      </w:r>
      <w:r w:rsidRPr="0083028B">
        <w:t xml:space="preserve"> </w:t>
      </w:r>
      <w:r w:rsidRPr="004638CD">
        <w:t>the</w:t>
      </w:r>
      <w:r>
        <w:t xml:space="preserve"> risk assessment has changed particularly in relation to Covid-19 and whether any</w:t>
      </w:r>
      <w:r w:rsidRPr="0083028B">
        <w:t xml:space="preserve"> </w:t>
      </w:r>
      <w:r>
        <w:t>additional</w:t>
      </w:r>
      <w:r w:rsidRPr="0083028B">
        <w:t xml:space="preserve"> </w:t>
      </w:r>
      <w:r>
        <w:t>adjustments to</w:t>
      </w:r>
      <w:r w:rsidRPr="0083028B">
        <w:t xml:space="preserve"> </w:t>
      </w:r>
      <w:r>
        <w:t>the mitigations</w:t>
      </w:r>
      <w:r w:rsidRPr="0083028B">
        <w:t xml:space="preserve"> </w:t>
      </w:r>
      <w:r>
        <w:t>are</w:t>
      </w:r>
      <w:r w:rsidRPr="0083028B">
        <w:t xml:space="preserve"> </w:t>
      </w:r>
      <w:r>
        <w:t xml:space="preserve">needed. </w:t>
      </w:r>
    </w:p>
    <w:p w14:paraId="00000079" w14:textId="77777777" w:rsidR="00B744B7" w:rsidRDefault="00B744B7" w:rsidP="00B778E8">
      <w:pPr>
        <w:ind w:left="720"/>
        <w:jc w:val="both"/>
      </w:pPr>
    </w:p>
    <w:p w14:paraId="0000007A" w14:textId="33AC1B85" w:rsidR="00B744B7" w:rsidRPr="004638CD" w:rsidRDefault="00216A09" w:rsidP="00B778E8">
      <w:pPr>
        <w:numPr>
          <w:ilvl w:val="0"/>
          <w:numId w:val="1"/>
        </w:numPr>
        <w:jc w:val="both"/>
      </w:pPr>
      <w:r w:rsidRPr="004638CD">
        <w:t>Students should continue to reassess the risk from time to time to ensure that the</w:t>
      </w:r>
      <w:r w:rsidRPr="0083028B">
        <w:t xml:space="preserve"> </w:t>
      </w:r>
      <w:r w:rsidRPr="004638CD">
        <w:t>risks identified in the risk assessment and mitigations continue to be appropriate and</w:t>
      </w:r>
      <w:r w:rsidRPr="0083028B">
        <w:t xml:space="preserve"> </w:t>
      </w:r>
      <w:r w:rsidRPr="004638CD">
        <w:t>relevant. Where the risk has changed then the student should contact their tutor in</w:t>
      </w:r>
      <w:r w:rsidRPr="0083028B">
        <w:t xml:space="preserve"> </w:t>
      </w:r>
      <w:r w:rsidRPr="004638CD">
        <w:t xml:space="preserve">their </w:t>
      </w:r>
      <w:r w:rsidR="00C26B3D" w:rsidRPr="004638CD">
        <w:t>S</w:t>
      </w:r>
      <w:r w:rsidRPr="004638CD">
        <w:t>chool/</w:t>
      </w:r>
      <w:r w:rsidR="00C26B3D" w:rsidRPr="004638CD">
        <w:t>D</w:t>
      </w:r>
      <w:r w:rsidRPr="004638CD">
        <w:t>epartment to reassess the risk and the mitigations to ensure that</w:t>
      </w:r>
      <w:r w:rsidRPr="0083028B">
        <w:t xml:space="preserve"> </w:t>
      </w:r>
      <w:r w:rsidRPr="004638CD">
        <w:t>appropriate mitigation measures are in place and that it is safe and appropriate to</w:t>
      </w:r>
      <w:r w:rsidRPr="0083028B">
        <w:t xml:space="preserve"> </w:t>
      </w:r>
      <w:r w:rsidRPr="004638CD">
        <w:t>continue</w:t>
      </w:r>
      <w:r w:rsidRPr="0083028B">
        <w:t xml:space="preserve"> </w:t>
      </w:r>
      <w:r w:rsidRPr="004638CD">
        <w:t>with</w:t>
      </w:r>
      <w:r w:rsidRPr="0083028B">
        <w:t xml:space="preserve"> </w:t>
      </w:r>
      <w:r w:rsidRPr="004638CD">
        <w:t>the</w:t>
      </w:r>
      <w:r w:rsidRPr="0083028B">
        <w:t xml:space="preserve"> </w:t>
      </w:r>
      <w:r w:rsidRPr="004638CD">
        <w:t>mobility.</w:t>
      </w:r>
      <w:r>
        <w:t xml:space="preserve"> </w:t>
      </w:r>
    </w:p>
    <w:p w14:paraId="0000007D" w14:textId="77777777" w:rsidR="00B744B7" w:rsidRPr="0083028B" w:rsidRDefault="00B744B7" w:rsidP="00B778E8">
      <w:pPr>
        <w:jc w:val="both"/>
      </w:pPr>
    </w:p>
    <w:p w14:paraId="0000007E" w14:textId="47668D1C" w:rsidR="00B744B7" w:rsidRPr="004638CD" w:rsidRDefault="00216A09" w:rsidP="00B778E8">
      <w:pPr>
        <w:numPr>
          <w:ilvl w:val="0"/>
          <w:numId w:val="4"/>
        </w:numPr>
        <w:ind w:left="708" w:hanging="283"/>
        <w:jc w:val="both"/>
      </w:pPr>
      <w:r w:rsidRPr="004638CD">
        <w:t xml:space="preserve">Where the host country status has moved to </w:t>
      </w:r>
      <w:r w:rsidR="00C41F3A" w:rsidRPr="004638CD">
        <w:t xml:space="preserve">the </w:t>
      </w:r>
      <w:r w:rsidRPr="004638CD">
        <w:t>red</w:t>
      </w:r>
      <w:r w:rsidR="00C41F3A" w:rsidRPr="004638CD">
        <w:t xml:space="preserve"> list,</w:t>
      </w:r>
      <w:r w:rsidRPr="004638CD">
        <w:t xml:space="preserve"> the default position is that</w:t>
      </w:r>
      <w:r w:rsidRPr="0083028B">
        <w:t xml:space="preserve"> </w:t>
      </w:r>
      <w:r w:rsidRPr="004638CD">
        <w:t xml:space="preserve">the University will need to recall the </w:t>
      </w:r>
      <w:r w:rsidR="002C3D35" w:rsidRPr="004638CD">
        <w:t>students’</w:t>
      </w:r>
      <w:r w:rsidRPr="004638CD">
        <w:t xml:space="preserve"> home and this decision will be made by</w:t>
      </w:r>
      <w:r w:rsidRPr="0083028B">
        <w:t xml:space="preserve"> </w:t>
      </w:r>
      <w:r w:rsidRPr="004638CD">
        <w:t xml:space="preserve">the University through consultation between the </w:t>
      </w:r>
      <w:r w:rsidR="00A33EDA" w:rsidRPr="004638CD">
        <w:t>Deputy</w:t>
      </w:r>
      <w:r w:rsidRPr="004638CD">
        <w:t xml:space="preserve"> Vice-Chancellor (Global</w:t>
      </w:r>
      <w:r w:rsidRPr="0083028B">
        <w:t xml:space="preserve"> </w:t>
      </w:r>
      <w:r w:rsidRPr="004638CD">
        <w:t xml:space="preserve">Engagement and </w:t>
      </w:r>
      <w:r w:rsidR="008211F1" w:rsidRPr="004638CD">
        <w:t>Student Life</w:t>
      </w:r>
      <w:r w:rsidRPr="004638CD">
        <w:t>) and Executive Deans and the Faculty Global</w:t>
      </w:r>
      <w:r w:rsidRPr="0083028B">
        <w:t xml:space="preserve"> </w:t>
      </w:r>
      <w:r w:rsidRPr="004638CD">
        <w:t xml:space="preserve">Engagement Leads of the relevant </w:t>
      </w:r>
      <w:r w:rsidR="00B8728B" w:rsidRPr="004638CD">
        <w:t>F</w:t>
      </w:r>
      <w:r w:rsidRPr="004638CD">
        <w:t>aculties. However</w:t>
      </w:r>
      <w:r w:rsidR="00B8728B" w:rsidRPr="004638CD">
        <w:t>,</w:t>
      </w:r>
      <w:r w:rsidRPr="004638CD">
        <w:t xml:space="preserve"> there may be circumstances</w:t>
      </w:r>
      <w:r w:rsidRPr="0083028B">
        <w:t xml:space="preserve"> </w:t>
      </w:r>
      <w:r w:rsidRPr="004638CD">
        <w:t>such that it may be safer for the student to remain where they are and abide by the</w:t>
      </w:r>
      <w:r w:rsidRPr="0083028B">
        <w:t xml:space="preserve"> </w:t>
      </w:r>
      <w:r w:rsidRPr="004638CD">
        <w:t>restrictions</w:t>
      </w:r>
      <w:r w:rsidRPr="0083028B">
        <w:t xml:space="preserve"> </w:t>
      </w:r>
      <w:r w:rsidRPr="004638CD">
        <w:t>in</w:t>
      </w:r>
      <w:r w:rsidRPr="0083028B">
        <w:t xml:space="preserve"> </w:t>
      </w:r>
      <w:r w:rsidRPr="004638CD">
        <w:t>place</w:t>
      </w:r>
      <w:r w:rsidRPr="0083028B">
        <w:t xml:space="preserve"> </w:t>
      </w:r>
      <w:r w:rsidRPr="004638CD">
        <w:t>instead</w:t>
      </w:r>
      <w:r w:rsidRPr="0083028B">
        <w:t xml:space="preserve"> </w:t>
      </w:r>
      <w:r w:rsidRPr="004638CD">
        <w:t>of</w:t>
      </w:r>
      <w:r w:rsidRPr="0083028B">
        <w:t xml:space="preserve"> </w:t>
      </w:r>
      <w:r w:rsidRPr="004638CD">
        <w:t>travel</w:t>
      </w:r>
      <w:r w:rsidRPr="0083028B">
        <w:t xml:space="preserve"> </w:t>
      </w:r>
      <w:r w:rsidRPr="004638CD">
        <w:t>which</w:t>
      </w:r>
      <w:r w:rsidRPr="0083028B">
        <w:t xml:space="preserve"> </w:t>
      </w:r>
      <w:r w:rsidRPr="004638CD">
        <w:t>could</w:t>
      </w:r>
      <w:r w:rsidRPr="0083028B">
        <w:t xml:space="preserve"> </w:t>
      </w:r>
      <w:r w:rsidRPr="004638CD">
        <w:t>pose</w:t>
      </w:r>
      <w:r w:rsidRPr="0083028B">
        <w:t xml:space="preserve"> </w:t>
      </w:r>
      <w:r w:rsidRPr="004638CD">
        <w:t>additional</w:t>
      </w:r>
      <w:r w:rsidRPr="0083028B">
        <w:t xml:space="preserve"> </w:t>
      </w:r>
      <w:r w:rsidRPr="004638CD">
        <w:t>risks</w:t>
      </w:r>
      <w:r w:rsidRPr="0083028B">
        <w:t xml:space="preserve"> </w:t>
      </w:r>
      <w:r w:rsidRPr="004638CD">
        <w:t>to</w:t>
      </w:r>
      <w:r w:rsidRPr="0083028B">
        <w:t xml:space="preserve"> </w:t>
      </w:r>
      <w:r w:rsidRPr="004638CD">
        <w:t>the</w:t>
      </w:r>
      <w:r w:rsidRPr="0083028B">
        <w:t xml:space="preserve"> </w:t>
      </w:r>
      <w:r w:rsidRPr="004638CD">
        <w:t>student.</w:t>
      </w:r>
      <w:r>
        <w:t xml:space="preserve"> </w:t>
      </w:r>
    </w:p>
    <w:p w14:paraId="0000007F" w14:textId="77777777" w:rsidR="00B744B7" w:rsidRDefault="00B744B7" w:rsidP="00B778E8">
      <w:pPr>
        <w:ind w:left="1440"/>
        <w:jc w:val="both"/>
      </w:pPr>
    </w:p>
    <w:p w14:paraId="00000080" w14:textId="0C3C3C2C" w:rsidR="00B744B7" w:rsidRPr="004638CD" w:rsidRDefault="00216A09" w:rsidP="00B778E8">
      <w:pPr>
        <w:numPr>
          <w:ilvl w:val="0"/>
          <w:numId w:val="4"/>
        </w:numPr>
        <w:ind w:left="708" w:hanging="283"/>
        <w:jc w:val="both"/>
      </w:pPr>
      <w:r w:rsidRPr="004638CD">
        <w:t>The responsibility of the student in such circumstances will be to abide by the</w:t>
      </w:r>
      <w:r w:rsidRPr="0083028B">
        <w:t xml:space="preserve"> </w:t>
      </w:r>
      <w:r w:rsidRPr="004638CD">
        <w:t>instructions of the University in order to ensure that the University is able to discharge</w:t>
      </w:r>
      <w:r w:rsidRPr="0083028B">
        <w:t xml:space="preserve"> </w:t>
      </w:r>
      <w:r w:rsidRPr="004638CD">
        <w:t>its duty of care and health and safety responsibility to the student. The student should</w:t>
      </w:r>
      <w:r w:rsidRPr="0083028B">
        <w:t xml:space="preserve"> </w:t>
      </w:r>
      <w:r w:rsidRPr="004638CD">
        <w:t>also follow the instructions provided by</w:t>
      </w:r>
      <w:r w:rsidRPr="0083028B">
        <w:t xml:space="preserve"> </w:t>
      </w:r>
      <w:proofErr w:type="spellStart"/>
      <w:r w:rsidRPr="004638CD">
        <w:t>Healix</w:t>
      </w:r>
      <w:proofErr w:type="spellEnd"/>
      <w:r w:rsidRPr="004638CD">
        <w:t xml:space="preserve"> Sentinel.</w:t>
      </w:r>
      <w:r>
        <w:t xml:space="preserve"> </w:t>
      </w:r>
      <w:r w:rsidR="00325C0B">
        <w:t xml:space="preserve">If the student has issues using the </w:t>
      </w:r>
      <w:proofErr w:type="spellStart"/>
      <w:r w:rsidR="00325C0B">
        <w:t>Healix</w:t>
      </w:r>
      <w:proofErr w:type="spellEnd"/>
      <w:r w:rsidR="00325C0B">
        <w:t xml:space="preserve"> system, they should speak to the relevant person in their Department/School/Faculty. If further help is required the student can contact the Health and Safety team via </w:t>
      </w:r>
      <w:hyperlink r:id="rId25" w:history="1">
        <w:r w:rsidR="00325C0B" w:rsidRPr="00326BFD">
          <w:rPr>
            <w:rStyle w:val="Hyperlink"/>
          </w:rPr>
          <w:t>hsservicedesk@port.ac.uk</w:t>
        </w:r>
      </w:hyperlink>
      <w:r w:rsidR="00325C0B">
        <w:t xml:space="preserve">. </w:t>
      </w:r>
    </w:p>
    <w:p w14:paraId="00000081" w14:textId="77777777" w:rsidR="00B744B7" w:rsidRPr="0083028B" w:rsidRDefault="00B744B7" w:rsidP="00B778E8">
      <w:pPr>
        <w:ind w:left="1440"/>
        <w:jc w:val="both"/>
      </w:pPr>
    </w:p>
    <w:p w14:paraId="00000082" w14:textId="7719B4CF" w:rsidR="00B744B7" w:rsidRDefault="00216A09" w:rsidP="00B778E8">
      <w:pPr>
        <w:numPr>
          <w:ilvl w:val="0"/>
          <w:numId w:val="4"/>
        </w:numPr>
        <w:ind w:left="708" w:hanging="283"/>
        <w:jc w:val="both"/>
      </w:pPr>
      <w:r w:rsidRPr="004638CD">
        <w:t>Where students encounter a medical emergency or get caught up in a natural disaster</w:t>
      </w:r>
      <w:r w:rsidRPr="0083028B">
        <w:t xml:space="preserve"> </w:t>
      </w:r>
      <w:r w:rsidRPr="004638CD">
        <w:t xml:space="preserve">they should refer to the </w:t>
      </w:r>
      <w:r w:rsidR="00B8728B" w:rsidRPr="004638CD">
        <w:t>guidance</w:t>
      </w:r>
      <w:r w:rsidRPr="004638CD">
        <w:t xml:space="preserve"> provided at</w:t>
      </w:r>
      <w:r w:rsidRPr="0083028B">
        <w:t xml:space="preserve"> </w:t>
      </w:r>
      <w:hyperlink r:id="rId26" w:history="1">
        <w:r w:rsidR="00900FC9" w:rsidRPr="00C46688">
          <w:rPr>
            <w:rStyle w:val="Hyperlink"/>
          </w:rPr>
          <w:t>https://www.port.ac.uk/about-us/structure-and-governance/legal/insurance</w:t>
        </w:r>
      </w:hyperlink>
      <w:r w:rsidR="00900FC9">
        <w:t xml:space="preserve"> </w:t>
      </w:r>
      <w:r>
        <w:t>.</w:t>
      </w:r>
    </w:p>
    <w:p w14:paraId="7028BB52" w14:textId="77777777" w:rsidR="002C3D35" w:rsidRPr="004638CD" w:rsidRDefault="002C3D35" w:rsidP="00B778E8">
      <w:pPr>
        <w:jc w:val="both"/>
      </w:pPr>
    </w:p>
    <w:p w14:paraId="00000083" w14:textId="01726E07" w:rsidR="00B744B7" w:rsidRDefault="00216A09" w:rsidP="00B778E8">
      <w:pPr>
        <w:ind w:left="708"/>
        <w:jc w:val="both"/>
      </w:pPr>
      <w:r>
        <w:tab/>
        <w:t xml:space="preserve">At all times students should follow the advice of </w:t>
      </w:r>
      <w:proofErr w:type="spellStart"/>
      <w:r>
        <w:t>Healix</w:t>
      </w:r>
      <w:proofErr w:type="spellEnd"/>
      <w:r>
        <w:t xml:space="preserve"> who will advise on what to do</w:t>
      </w:r>
      <w:r w:rsidRPr="0083028B">
        <w:t xml:space="preserve"> </w:t>
      </w:r>
      <w:r>
        <w:t xml:space="preserve">in those circumstances as they provide a </w:t>
      </w:r>
      <w:r w:rsidR="002C3D35">
        <w:t>24-hour</w:t>
      </w:r>
      <w:r>
        <w:t xml:space="preserve"> emergency assistance to our staff</w:t>
      </w:r>
      <w:r w:rsidRPr="0083028B">
        <w:t xml:space="preserve"> </w:t>
      </w:r>
      <w:r>
        <w:t>and students whilst</w:t>
      </w:r>
      <w:r w:rsidRPr="0083028B">
        <w:t xml:space="preserve"> </w:t>
      </w:r>
      <w:r>
        <w:t xml:space="preserve">abroad. </w:t>
      </w:r>
    </w:p>
    <w:p w14:paraId="00000084" w14:textId="77777777" w:rsidR="00B744B7" w:rsidRDefault="00B744B7" w:rsidP="00B778E8">
      <w:pPr>
        <w:ind w:left="708"/>
        <w:jc w:val="both"/>
      </w:pPr>
    </w:p>
    <w:p w14:paraId="00000085" w14:textId="18DD27B3" w:rsidR="00B744B7" w:rsidRPr="004638CD" w:rsidRDefault="00216A09" w:rsidP="00B778E8">
      <w:pPr>
        <w:numPr>
          <w:ilvl w:val="0"/>
          <w:numId w:val="3"/>
        </w:numPr>
        <w:jc w:val="both"/>
      </w:pPr>
      <w:r w:rsidRPr="004638CD">
        <w:t>Where repatriation is needed then the University will work with the individual</w:t>
      </w:r>
      <w:r w:rsidRPr="0083028B">
        <w:t xml:space="preserve"> </w:t>
      </w:r>
      <w:r w:rsidRPr="004638CD">
        <w:t xml:space="preserve">students and their </w:t>
      </w:r>
      <w:r w:rsidR="00B8728B" w:rsidRPr="004638CD">
        <w:t>S</w:t>
      </w:r>
      <w:r w:rsidRPr="004638CD">
        <w:t>chools/</w:t>
      </w:r>
      <w:r w:rsidR="00B8728B" w:rsidRPr="004638CD">
        <w:t>D</w:t>
      </w:r>
      <w:r w:rsidRPr="004638CD">
        <w:t>epartments in order to organise repatriation which may</w:t>
      </w:r>
      <w:r w:rsidRPr="0083028B">
        <w:t xml:space="preserve"> </w:t>
      </w:r>
      <w:r w:rsidRPr="004638CD">
        <w:t>require the use of alternative travel arrangements. Where possible the University will</w:t>
      </w:r>
      <w:r w:rsidRPr="0083028B">
        <w:t xml:space="preserve"> </w:t>
      </w:r>
      <w:r w:rsidRPr="004638CD">
        <w:t>claim via their travel insurance where this is covered but where this is not possible</w:t>
      </w:r>
      <w:r w:rsidRPr="0083028B">
        <w:t xml:space="preserve"> </w:t>
      </w:r>
      <w:r w:rsidRPr="004638CD">
        <w:t>then the students may need to contribute a proportion of the costs. Where there are</w:t>
      </w:r>
      <w:r w:rsidRPr="0083028B">
        <w:t xml:space="preserve"> </w:t>
      </w:r>
      <w:r w:rsidRPr="004638CD">
        <w:t>individual cases of hardship then an application can be made to the hardship fund to</w:t>
      </w:r>
      <w:r w:rsidRPr="0083028B">
        <w:t xml:space="preserve"> </w:t>
      </w:r>
      <w:r w:rsidRPr="004638CD">
        <w:t>support</w:t>
      </w:r>
      <w:r w:rsidRPr="0083028B">
        <w:t xml:space="preserve"> </w:t>
      </w:r>
      <w:r w:rsidR="00B8728B" w:rsidRPr="004638CD">
        <w:t>or</w:t>
      </w:r>
      <w:r w:rsidRPr="0083028B">
        <w:t xml:space="preserve"> </w:t>
      </w:r>
      <w:r w:rsidRPr="004638CD">
        <w:t>cover</w:t>
      </w:r>
      <w:r w:rsidRPr="0083028B">
        <w:t xml:space="preserve"> </w:t>
      </w:r>
      <w:r w:rsidRPr="004638CD">
        <w:t>some</w:t>
      </w:r>
      <w:r w:rsidRPr="0083028B">
        <w:t xml:space="preserve"> </w:t>
      </w:r>
      <w:r w:rsidRPr="004638CD">
        <w:t>of</w:t>
      </w:r>
      <w:r w:rsidRPr="0083028B">
        <w:t xml:space="preserve"> </w:t>
      </w:r>
      <w:r w:rsidRPr="004638CD">
        <w:t>the</w:t>
      </w:r>
      <w:r w:rsidRPr="0083028B">
        <w:t xml:space="preserve"> </w:t>
      </w:r>
      <w:r w:rsidRPr="004638CD">
        <w:t>repatriation costs.</w:t>
      </w:r>
      <w:r>
        <w:t xml:space="preserve"> </w:t>
      </w:r>
    </w:p>
    <w:p w14:paraId="00000086" w14:textId="77777777" w:rsidR="00B744B7" w:rsidRPr="0083028B" w:rsidRDefault="00B744B7" w:rsidP="00B778E8">
      <w:pPr>
        <w:jc w:val="both"/>
        <w:rPr>
          <w:b/>
        </w:rPr>
      </w:pPr>
    </w:p>
    <w:p w14:paraId="00000087" w14:textId="77777777" w:rsidR="00B744B7" w:rsidRPr="0083028B" w:rsidRDefault="00216A09" w:rsidP="00B778E8">
      <w:pPr>
        <w:jc w:val="both"/>
        <w:rPr>
          <w:color w:val="7030A0"/>
          <w:sz w:val="28"/>
        </w:rPr>
      </w:pPr>
      <w:r w:rsidRPr="0083028B">
        <w:rPr>
          <w:b/>
          <w:color w:val="7030A0"/>
          <w:sz w:val="28"/>
        </w:rPr>
        <w:t>Key Contacts for this SOP</w:t>
      </w:r>
    </w:p>
    <w:p w14:paraId="00000088" w14:textId="77777777" w:rsidR="00B744B7" w:rsidRPr="0083028B" w:rsidRDefault="00B744B7" w:rsidP="00B778E8">
      <w:pPr>
        <w:jc w:val="both"/>
      </w:pPr>
    </w:p>
    <w:p w14:paraId="00000089" w14:textId="4579A9AD" w:rsidR="00B744B7" w:rsidRDefault="00216A09" w:rsidP="00B778E8">
      <w:pPr>
        <w:jc w:val="both"/>
      </w:pPr>
      <w:r>
        <w:t>Health</w:t>
      </w:r>
      <w:r w:rsidRPr="0083028B">
        <w:t xml:space="preserve"> </w:t>
      </w:r>
      <w:r>
        <w:t>and</w:t>
      </w:r>
      <w:r w:rsidRPr="0083028B">
        <w:t xml:space="preserve"> </w:t>
      </w:r>
      <w:r>
        <w:t>Safety</w:t>
      </w:r>
      <w:r w:rsidRPr="0083028B">
        <w:t xml:space="preserve"> </w:t>
      </w:r>
      <w:r>
        <w:t>Office</w:t>
      </w:r>
      <w:r w:rsidR="00B8728B">
        <w:t>:</w:t>
      </w:r>
      <w:r w:rsidR="00B8728B" w:rsidRPr="0083028B">
        <w:t xml:space="preserve"> </w:t>
      </w:r>
      <w:r w:rsidR="00B8728B">
        <w:t>Charlotte</w:t>
      </w:r>
      <w:r w:rsidR="00B8728B" w:rsidRPr="0083028B">
        <w:t xml:space="preserve"> </w:t>
      </w:r>
      <w:r w:rsidR="00B8728B">
        <w:t>Downs</w:t>
      </w:r>
      <w:r w:rsidR="00E43F6F">
        <w:t>/Joe Shoebridge</w:t>
      </w:r>
      <w:r w:rsidR="00B8728B" w:rsidRPr="0083028B">
        <w:t xml:space="preserve"> </w:t>
      </w:r>
      <w:r w:rsidR="00B8728B">
        <w:t>(hsservicedesk@port.ac.uk)</w:t>
      </w:r>
    </w:p>
    <w:p w14:paraId="35281CC6" w14:textId="4A516E44" w:rsidR="00E43F6F" w:rsidRDefault="00BA2CD5" w:rsidP="00B778E8">
      <w:pPr>
        <w:jc w:val="both"/>
      </w:pPr>
      <w:r>
        <w:t>Global Mobility Team</w:t>
      </w:r>
      <w:r w:rsidR="00E43F6F">
        <w:t xml:space="preserve">: </w:t>
      </w:r>
      <w:r w:rsidR="00E43F6F">
        <w:rPr>
          <w:rFonts w:ascii="Tahoma" w:hAnsi="Tahoma" w:cs="Tahoma"/>
          <w:color w:val="222222"/>
          <w:shd w:val="clear" w:color="auto" w:fill="FFFFFF"/>
        </w:rPr>
        <w:t> </w:t>
      </w:r>
      <w:r w:rsidR="00E43F6F" w:rsidRPr="009374F5">
        <w:t>Dan Wightman</w:t>
      </w:r>
      <w:r w:rsidR="00E43F6F">
        <w:t xml:space="preserve"> (studyabroad@port.ac.uk)</w:t>
      </w:r>
    </w:p>
    <w:p w14:paraId="0000008B" w14:textId="0C00BC55" w:rsidR="00B744B7" w:rsidRDefault="00216A09" w:rsidP="00B778E8">
      <w:pPr>
        <w:jc w:val="both"/>
      </w:pPr>
      <w:r>
        <w:lastRenderedPageBreak/>
        <w:t>Insurance</w:t>
      </w:r>
      <w:r w:rsidRPr="0083028B">
        <w:t xml:space="preserve"> </w:t>
      </w:r>
      <w:r w:rsidR="00B8728B">
        <w:t>E</w:t>
      </w:r>
      <w:r>
        <w:t>nquiries</w:t>
      </w:r>
      <w:r w:rsidR="00B8728B">
        <w:t xml:space="preserve">: </w:t>
      </w:r>
      <w:r>
        <w:t>Anita</w:t>
      </w:r>
      <w:r w:rsidRPr="0083028B">
        <w:t xml:space="preserve"> </w:t>
      </w:r>
      <w:r>
        <w:t>Randell</w:t>
      </w:r>
      <w:r w:rsidRPr="0083028B">
        <w:t xml:space="preserve"> </w:t>
      </w:r>
      <w:r w:rsidR="00B8728B">
        <w:t>(</w:t>
      </w:r>
      <w:r>
        <w:t>insurancesupport@port.ac.uk)</w:t>
      </w:r>
    </w:p>
    <w:p w14:paraId="0000008C" w14:textId="77777777" w:rsidR="00B744B7" w:rsidRPr="0083028B" w:rsidRDefault="00B744B7" w:rsidP="00B778E8">
      <w:pPr>
        <w:jc w:val="both"/>
      </w:pPr>
    </w:p>
    <w:p w14:paraId="0000008D" w14:textId="7E025E50" w:rsidR="00B744B7" w:rsidRDefault="00216A09" w:rsidP="00B778E8">
      <w:pPr>
        <w:jc w:val="both"/>
        <w:sectPr w:rsidR="00B744B7">
          <w:headerReference w:type="default" r:id="rId27"/>
          <w:footerReference w:type="even" r:id="rId28"/>
          <w:footerReference w:type="default" r:id="rId29"/>
          <w:pgSz w:w="11910" w:h="16840"/>
          <w:pgMar w:top="1760" w:right="1360" w:bottom="280" w:left="1340" w:header="708" w:footer="720" w:gutter="0"/>
          <w:pgNumType w:start="1"/>
          <w:cols w:space="720"/>
        </w:sectPr>
      </w:pPr>
      <w:r>
        <w:t>Owner of the SOP – Chris C</w:t>
      </w:r>
      <w:r w:rsidR="00B8728B">
        <w:t>hang, Deputy Vice-Chancellor (</w:t>
      </w:r>
      <w:r>
        <w:t>Global Engagement and</w:t>
      </w:r>
      <w:r w:rsidR="00B8728B">
        <w:t xml:space="preserve"> Student</w:t>
      </w:r>
      <w:r w:rsidR="00B8728B" w:rsidRPr="0083028B">
        <w:rPr>
          <w:rFonts w:ascii="Arial" w:eastAsia="Arial" w:hAnsi="Arial" w:cs="Arial"/>
          <w:lang w:bidi="en-GB"/>
        </w:rPr>
        <w:t xml:space="preserve"> </w:t>
      </w:r>
      <w:r w:rsidR="00B8728B">
        <w:t>Life)</w:t>
      </w:r>
      <w:bookmarkStart w:id="2" w:name="Appendix_A_-_Checklist_for_Outbound_Stud"/>
      <w:bookmarkEnd w:id="2"/>
    </w:p>
    <w:p w14:paraId="2CEDE94E" w14:textId="77777777" w:rsidR="003C0C9F" w:rsidRPr="003C0C9F" w:rsidRDefault="003C0C9F" w:rsidP="003C0C9F">
      <w:pPr>
        <w:jc w:val="both"/>
        <w:rPr>
          <w:b/>
          <w:color w:val="7030A0"/>
          <w:sz w:val="28"/>
        </w:rPr>
      </w:pPr>
      <w:r w:rsidRPr="003C0C9F">
        <w:rPr>
          <w:b/>
          <w:color w:val="7030A0"/>
          <w:sz w:val="28"/>
        </w:rPr>
        <w:lastRenderedPageBreak/>
        <w:t>STEP-BY-STEP CHECKLIST FOR OUTBOUND STUDENT MOBILITY</w:t>
      </w:r>
    </w:p>
    <w:p w14:paraId="28A2122B" w14:textId="77777777" w:rsidR="00E30C0E" w:rsidRDefault="00E30C0E" w:rsidP="00E30C0E">
      <w:pPr>
        <w:widowControl w:val="0"/>
        <w:pBdr>
          <w:top w:val="nil"/>
          <w:left w:val="nil"/>
          <w:bottom w:val="nil"/>
          <w:right w:val="nil"/>
          <w:between w:val="nil"/>
        </w:pBdr>
        <w:spacing w:line="276" w:lineRule="auto"/>
        <w:rPr>
          <w:rFonts w:ascii="Arial" w:eastAsia="Arial" w:hAnsi="Arial" w:cs="Arial"/>
          <w:color w:val="000000"/>
        </w:rPr>
      </w:pPr>
    </w:p>
    <w:tbl>
      <w:tblPr>
        <w:tblW w:w="8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562"/>
        <w:gridCol w:w="9"/>
      </w:tblGrid>
      <w:tr w:rsidR="00E30C0E" w14:paraId="4934B3E7" w14:textId="77777777" w:rsidTr="00B778E8">
        <w:trPr>
          <w:trHeight w:val="312"/>
        </w:trPr>
        <w:tc>
          <w:tcPr>
            <w:tcW w:w="8226" w:type="dxa"/>
            <w:gridSpan w:val="3"/>
            <w:shd w:val="clear" w:color="auto" w:fill="BDD7EE"/>
          </w:tcPr>
          <w:p w14:paraId="6C9FCAD1" w14:textId="77777777" w:rsidR="00E30C0E" w:rsidRDefault="00E30C0E" w:rsidP="0083028B">
            <w:pPr>
              <w:rPr>
                <w:b/>
                <w:sz w:val="26"/>
                <w:szCs w:val="26"/>
              </w:rPr>
            </w:pPr>
            <w:r>
              <w:rPr>
                <w:b/>
              </w:rPr>
              <w:t xml:space="preserve">                                                        </w:t>
            </w:r>
            <w:r>
              <w:rPr>
                <w:b/>
                <w:sz w:val="26"/>
                <w:szCs w:val="26"/>
              </w:rPr>
              <w:t>BEFORE</w:t>
            </w:r>
            <w:r w:rsidRPr="0083028B">
              <w:rPr>
                <w:b/>
                <w:sz w:val="26"/>
              </w:rPr>
              <w:t xml:space="preserve"> </w:t>
            </w:r>
            <w:r>
              <w:rPr>
                <w:b/>
                <w:sz w:val="26"/>
                <w:szCs w:val="26"/>
              </w:rPr>
              <w:t>TRAVEL</w:t>
            </w:r>
          </w:p>
        </w:tc>
      </w:tr>
      <w:tr w:rsidR="00E30C0E" w14:paraId="6A3C97A2" w14:textId="77777777" w:rsidTr="00B778E8">
        <w:trPr>
          <w:trHeight w:val="132"/>
        </w:trPr>
        <w:tc>
          <w:tcPr>
            <w:tcW w:w="6655" w:type="dxa"/>
            <w:shd w:val="clear" w:color="auto" w:fill="BDD7EE"/>
          </w:tcPr>
          <w:p w14:paraId="05E6880D" w14:textId="77777777" w:rsidR="00E30C0E" w:rsidRPr="004638CD" w:rsidRDefault="00E30C0E" w:rsidP="0083028B">
            <w:pPr>
              <w:jc w:val="center"/>
              <w:rPr>
                <w:b/>
              </w:rPr>
            </w:pPr>
            <w:r w:rsidRPr="004638CD">
              <w:rPr>
                <w:b/>
              </w:rPr>
              <w:t>ACTION</w:t>
            </w:r>
          </w:p>
        </w:tc>
        <w:tc>
          <w:tcPr>
            <w:tcW w:w="1571" w:type="dxa"/>
            <w:gridSpan w:val="2"/>
            <w:shd w:val="clear" w:color="auto" w:fill="BDD7EE"/>
          </w:tcPr>
          <w:p w14:paraId="77FE1A1C" w14:textId="5ADBF9ED" w:rsidR="00E30C0E" w:rsidRPr="0083028B" w:rsidRDefault="00E30C0E" w:rsidP="0083028B">
            <w:pPr>
              <w:jc w:val="center"/>
              <w:rPr>
                <w:b/>
              </w:rPr>
            </w:pPr>
            <w:r w:rsidRPr="004638CD">
              <w:rPr>
                <w:b/>
              </w:rPr>
              <w:t>COMPLETE</w:t>
            </w:r>
            <w:r w:rsidRPr="0083028B">
              <w:rPr>
                <w:b/>
              </w:rPr>
              <w:t xml:space="preserve"> </w:t>
            </w:r>
            <w:r>
              <w:rPr>
                <w:b/>
              </w:rPr>
              <w:t xml:space="preserve"> </w:t>
            </w:r>
            <w:r w:rsidRPr="00B6536F">
              <w:rPr>
                <w:rFonts w:asciiTheme="minorHAnsi" w:hAnsiTheme="minorHAnsi"/>
                <w:b/>
              </w:rPr>
              <w:sym w:font="Wingdings" w:char="F0FE"/>
            </w:r>
          </w:p>
        </w:tc>
      </w:tr>
      <w:tr w:rsidR="00E30C0E" w14:paraId="028098E6" w14:textId="77777777" w:rsidTr="00B778E8">
        <w:trPr>
          <w:trHeight w:val="1075"/>
        </w:trPr>
        <w:tc>
          <w:tcPr>
            <w:tcW w:w="6655" w:type="dxa"/>
          </w:tcPr>
          <w:p w14:paraId="31921E9C" w14:textId="1942DDA7" w:rsidR="00E30C0E" w:rsidRPr="004638CD" w:rsidRDefault="00E30C0E" w:rsidP="0083028B">
            <w:pPr>
              <w:rPr>
                <w:i/>
              </w:rPr>
            </w:pPr>
            <w:r>
              <w:rPr>
                <w:sz w:val="22"/>
                <w:szCs w:val="22"/>
                <w:lang w:val="en-US" w:eastAsia="en-US"/>
              </w:rPr>
              <w:t>Discuss</w:t>
            </w:r>
            <w:r w:rsidRPr="0083028B">
              <w:rPr>
                <w:sz w:val="22"/>
                <w:szCs w:val="22"/>
                <w:lang w:val="en-US" w:eastAsia="en-US"/>
              </w:rPr>
              <w:t xml:space="preserve"> </w:t>
            </w:r>
            <w:r>
              <w:rPr>
                <w:sz w:val="22"/>
                <w:szCs w:val="22"/>
                <w:lang w:val="en-US" w:eastAsia="en-US"/>
              </w:rPr>
              <w:t>and</w:t>
            </w:r>
            <w:r w:rsidRPr="0083028B">
              <w:rPr>
                <w:sz w:val="22"/>
                <w:szCs w:val="22"/>
                <w:lang w:val="en-US" w:eastAsia="en-US"/>
              </w:rPr>
              <w:t xml:space="preserve"> </w:t>
            </w:r>
            <w:r>
              <w:rPr>
                <w:sz w:val="22"/>
                <w:szCs w:val="22"/>
                <w:lang w:val="en-US" w:eastAsia="en-US"/>
              </w:rPr>
              <w:t>select</w:t>
            </w:r>
            <w:r w:rsidRPr="0083028B">
              <w:rPr>
                <w:sz w:val="22"/>
                <w:szCs w:val="22"/>
                <w:lang w:val="en-US" w:eastAsia="en-US"/>
              </w:rPr>
              <w:t xml:space="preserve"> </w:t>
            </w:r>
            <w:r>
              <w:rPr>
                <w:sz w:val="22"/>
                <w:szCs w:val="22"/>
                <w:lang w:val="en-US" w:eastAsia="en-US"/>
              </w:rPr>
              <w:t>the</w:t>
            </w:r>
            <w:r w:rsidRPr="0083028B">
              <w:rPr>
                <w:sz w:val="22"/>
                <w:szCs w:val="22"/>
                <w:lang w:val="en-US" w:eastAsia="en-US"/>
              </w:rPr>
              <w:t xml:space="preserve"> </w:t>
            </w:r>
            <w:r>
              <w:rPr>
                <w:sz w:val="22"/>
                <w:szCs w:val="22"/>
                <w:lang w:val="en-US" w:eastAsia="en-US"/>
              </w:rPr>
              <w:t>type</w:t>
            </w:r>
            <w:r w:rsidRPr="0083028B">
              <w:rPr>
                <w:sz w:val="22"/>
                <w:szCs w:val="22"/>
                <w:lang w:val="en-US" w:eastAsia="en-US"/>
              </w:rPr>
              <w:t xml:space="preserve"> </w:t>
            </w:r>
            <w:r>
              <w:rPr>
                <w:sz w:val="22"/>
                <w:szCs w:val="22"/>
                <w:lang w:val="en-US" w:eastAsia="en-US"/>
              </w:rPr>
              <w:t>of</w:t>
            </w:r>
            <w:r w:rsidRPr="0083028B">
              <w:rPr>
                <w:sz w:val="22"/>
                <w:szCs w:val="22"/>
                <w:lang w:val="en-US" w:eastAsia="en-US"/>
              </w:rPr>
              <w:t xml:space="preserve"> </w:t>
            </w:r>
            <w:r>
              <w:rPr>
                <w:sz w:val="22"/>
                <w:szCs w:val="22"/>
                <w:lang w:val="en-US" w:eastAsia="en-US"/>
              </w:rPr>
              <w:t>mobility</w:t>
            </w:r>
            <w:r w:rsidRPr="0083028B">
              <w:rPr>
                <w:sz w:val="22"/>
                <w:szCs w:val="22"/>
                <w:lang w:val="en-US" w:eastAsia="en-US"/>
              </w:rPr>
              <w:t xml:space="preserve"> </w:t>
            </w:r>
            <w:r>
              <w:rPr>
                <w:sz w:val="22"/>
                <w:szCs w:val="22"/>
                <w:lang w:val="en-US" w:eastAsia="en-US"/>
              </w:rPr>
              <w:t>(study,</w:t>
            </w:r>
            <w:r w:rsidRPr="0083028B">
              <w:rPr>
                <w:sz w:val="22"/>
                <w:szCs w:val="22"/>
                <w:lang w:val="en-US" w:eastAsia="en-US"/>
              </w:rPr>
              <w:t xml:space="preserve"> </w:t>
            </w:r>
            <w:r>
              <w:rPr>
                <w:sz w:val="22"/>
                <w:szCs w:val="22"/>
                <w:lang w:val="en-US" w:eastAsia="en-US"/>
              </w:rPr>
              <w:t>work</w:t>
            </w:r>
            <w:r w:rsidRPr="0083028B">
              <w:rPr>
                <w:sz w:val="22"/>
                <w:szCs w:val="22"/>
                <w:lang w:val="en-US" w:eastAsia="en-US"/>
              </w:rPr>
              <w:t xml:space="preserve"> </w:t>
            </w:r>
            <w:r>
              <w:rPr>
                <w:sz w:val="22"/>
                <w:szCs w:val="22"/>
                <w:lang w:val="en-US" w:eastAsia="en-US"/>
              </w:rPr>
              <w:t>etc.)</w:t>
            </w:r>
            <w:r w:rsidRPr="0083028B">
              <w:rPr>
                <w:sz w:val="22"/>
                <w:szCs w:val="22"/>
                <w:lang w:val="en-US" w:eastAsia="en-US"/>
              </w:rPr>
              <w:t xml:space="preserve"> </w:t>
            </w:r>
            <w:r>
              <w:rPr>
                <w:sz w:val="22"/>
                <w:szCs w:val="22"/>
                <w:lang w:val="en-US" w:eastAsia="en-US"/>
              </w:rPr>
              <w:t>with</w:t>
            </w:r>
            <w:r w:rsidRPr="0083028B">
              <w:rPr>
                <w:sz w:val="22"/>
                <w:szCs w:val="22"/>
                <w:lang w:val="en-US" w:eastAsia="en-US"/>
              </w:rPr>
              <w:t xml:space="preserve"> </w:t>
            </w:r>
            <w:r>
              <w:rPr>
                <w:sz w:val="22"/>
                <w:szCs w:val="22"/>
                <w:lang w:val="en-US" w:eastAsia="en-US"/>
              </w:rPr>
              <w:t>your</w:t>
            </w:r>
            <w:r w:rsidRPr="0083028B">
              <w:rPr>
                <w:sz w:val="22"/>
                <w:szCs w:val="22"/>
                <w:lang w:val="en-US" w:eastAsia="en-US"/>
              </w:rPr>
              <w:t xml:space="preserve"> </w:t>
            </w:r>
            <w:r>
              <w:rPr>
                <w:sz w:val="22"/>
                <w:szCs w:val="22"/>
                <w:lang w:val="en-US" w:eastAsia="en-US"/>
              </w:rPr>
              <w:t>Exchange Coordinator,</w:t>
            </w:r>
            <w:r w:rsidRPr="0083028B">
              <w:rPr>
                <w:sz w:val="22"/>
                <w:szCs w:val="22"/>
                <w:lang w:val="en-US" w:eastAsia="en-US"/>
              </w:rPr>
              <w:t xml:space="preserve"> </w:t>
            </w:r>
            <w:r>
              <w:rPr>
                <w:sz w:val="22"/>
                <w:szCs w:val="22"/>
                <w:lang w:val="en-US" w:eastAsia="en-US"/>
              </w:rPr>
              <w:t>Course Leader</w:t>
            </w:r>
            <w:r w:rsidRPr="0083028B">
              <w:rPr>
                <w:sz w:val="22"/>
                <w:szCs w:val="22"/>
                <w:lang w:val="en-US" w:eastAsia="en-US"/>
              </w:rPr>
              <w:t xml:space="preserve"> </w:t>
            </w:r>
            <w:r>
              <w:rPr>
                <w:sz w:val="22"/>
                <w:szCs w:val="22"/>
                <w:lang w:val="en-US" w:eastAsia="en-US"/>
              </w:rPr>
              <w:t>or</w:t>
            </w:r>
            <w:r w:rsidRPr="0083028B">
              <w:rPr>
                <w:sz w:val="22"/>
                <w:szCs w:val="22"/>
                <w:lang w:val="en-US" w:eastAsia="en-US"/>
              </w:rPr>
              <w:t xml:space="preserve"> </w:t>
            </w:r>
            <w:r>
              <w:rPr>
                <w:sz w:val="22"/>
                <w:szCs w:val="22"/>
                <w:lang w:val="en-US" w:eastAsia="en-US"/>
              </w:rPr>
              <w:t>Personal</w:t>
            </w:r>
            <w:r w:rsidRPr="0083028B">
              <w:rPr>
                <w:sz w:val="22"/>
                <w:szCs w:val="22"/>
                <w:lang w:val="en-US" w:eastAsia="en-US"/>
              </w:rPr>
              <w:t xml:space="preserve"> </w:t>
            </w:r>
            <w:r>
              <w:rPr>
                <w:sz w:val="22"/>
                <w:szCs w:val="22"/>
                <w:lang w:val="en-US" w:eastAsia="en-US"/>
              </w:rPr>
              <w:t>Tutor.</w:t>
            </w:r>
            <w:r>
              <w:br/>
            </w:r>
            <w:r>
              <w:rPr>
                <w:sz w:val="22"/>
                <w:szCs w:val="22"/>
                <w:lang w:val="en-US" w:eastAsia="en-US"/>
              </w:rPr>
              <w:t>*</w:t>
            </w:r>
            <w:r>
              <w:rPr>
                <w:b/>
                <w:i/>
                <w:sz w:val="22"/>
                <w:szCs w:val="22"/>
                <w:lang w:val="en-US" w:eastAsia="en-US"/>
              </w:rPr>
              <w:t>Note:</w:t>
            </w:r>
            <w:r w:rsidRPr="0083028B">
              <w:rPr>
                <w:i/>
                <w:sz w:val="22"/>
                <w:szCs w:val="22"/>
                <w:lang w:val="en-US" w:eastAsia="en-US"/>
              </w:rPr>
              <w:t xml:space="preserve"> </w:t>
            </w:r>
            <w:r>
              <w:rPr>
                <w:i/>
                <w:sz w:val="22"/>
                <w:szCs w:val="22"/>
                <w:lang w:val="en-US" w:eastAsia="en-US"/>
              </w:rPr>
              <w:t>if</w:t>
            </w:r>
            <w:r w:rsidRPr="0083028B">
              <w:rPr>
                <w:i/>
                <w:sz w:val="22"/>
                <w:szCs w:val="22"/>
                <w:lang w:val="en-US" w:eastAsia="en-US"/>
              </w:rPr>
              <w:t xml:space="preserve"> </w:t>
            </w:r>
            <w:r>
              <w:rPr>
                <w:i/>
                <w:sz w:val="22"/>
                <w:szCs w:val="22"/>
                <w:lang w:val="en-US" w:eastAsia="en-US"/>
              </w:rPr>
              <w:t>you</w:t>
            </w:r>
            <w:r w:rsidRPr="0083028B">
              <w:rPr>
                <w:i/>
                <w:sz w:val="22"/>
                <w:szCs w:val="22"/>
                <w:lang w:val="en-US" w:eastAsia="en-US"/>
              </w:rPr>
              <w:t xml:space="preserve"> </w:t>
            </w:r>
            <w:r>
              <w:rPr>
                <w:i/>
                <w:sz w:val="22"/>
                <w:szCs w:val="22"/>
                <w:lang w:val="en-US" w:eastAsia="en-US"/>
              </w:rPr>
              <w:t>are</w:t>
            </w:r>
            <w:r w:rsidRPr="0083028B">
              <w:rPr>
                <w:i/>
                <w:sz w:val="22"/>
                <w:szCs w:val="22"/>
                <w:lang w:val="en-US" w:eastAsia="en-US"/>
              </w:rPr>
              <w:t xml:space="preserve"> </w:t>
            </w:r>
            <w:r>
              <w:rPr>
                <w:i/>
                <w:sz w:val="22"/>
                <w:szCs w:val="22"/>
                <w:lang w:val="en-US" w:eastAsia="en-US"/>
              </w:rPr>
              <w:t>undertaking</w:t>
            </w:r>
            <w:r w:rsidRPr="0083028B">
              <w:rPr>
                <w:i/>
                <w:sz w:val="22"/>
                <w:szCs w:val="22"/>
                <w:lang w:val="en-US" w:eastAsia="en-US"/>
              </w:rPr>
              <w:t xml:space="preserve"> </w:t>
            </w:r>
            <w:r>
              <w:rPr>
                <w:i/>
                <w:sz w:val="22"/>
                <w:szCs w:val="22"/>
                <w:lang w:val="en-US" w:eastAsia="en-US"/>
              </w:rPr>
              <w:t>two</w:t>
            </w:r>
            <w:r w:rsidRPr="0083028B">
              <w:rPr>
                <w:i/>
                <w:sz w:val="22"/>
                <w:szCs w:val="22"/>
                <w:lang w:val="en-US" w:eastAsia="en-US"/>
              </w:rPr>
              <w:t xml:space="preserve"> </w:t>
            </w:r>
            <w:r>
              <w:rPr>
                <w:i/>
                <w:sz w:val="22"/>
                <w:szCs w:val="22"/>
                <w:lang w:val="en-US" w:eastAsia="en-US"/>
              </w:rPr>
              <w:t>mobilities, you</w:t>
            </w:r>
            <w:r w:rsidRPr="0083028B">
              <w:rPr>
                <w:i/>
                <w:sz w:val="22"/>
                <w:szCs w:val="22"/>
                <w:lang w:val="en-US" w:eastAsia="en-US"/>
              </w:rPr>
              <w:t xml:space="preserve"> </w:t>
            </w:r>
            <w:r>
              <w:rPr>
                <w:i/>
                <w:sz w:val="22"/>
                <w:szCs w:val="22"/>
                <w:lang w:val="en-US" w:eastAsia="en-US"/>
              </w:rPr>
              <w:t>need</w:t>
            </w:r>
            <w:r w:rsidRPr="0083028B">
              <w:rPr>
                <w:i/>
                <w:sz w:val="22"/>
                <w:szCs w:val="22"/>
                <w:lang w:val="en-US" w:eastAsia="en-US"/>
              </w:rPr>
              <w:t xml:space="preserve"> </w:t>
            </w:r>
            <w:r>
              <w:rPr>
                <w:i/>
                <w:sz w:val="22"/>
                <w:szCs w:val="22"/>
                <w:lang w:val="en-US" w:eastAsia="en-US"/>
              </w:rPr>
              <w:t>to</w:t>
            </w:r>
            <w:r w:rsidRPr="0083028B">
              <w:rPr>
                <w:i/>
                <w:sz w:val="22"/>
                <w:szCs w:val="22"/>
                <w:lang w:val="en-US" w:eastAsia="en-US"/>
              </w:rPr>
              <w:t xml:space="preserve"> </w:t>
            </w:r>
            <w:r>
              <w:rPr>
                <w:i/>
                <w:sz w:val="22"/>
                <w:szCs w:val="22"/>
                <w:lang w:val="en-US" w:eastAsia="en-US"/>
              </w:rPr>
              <w:t>do</w:t>
            </w:r>
            <w:r w:rsidRPr="0083028B">
              <w:rPr>
                <w:i/>
                <w:sz w:val="22"/>
                <w:szCs w:val="22"/>
                <w:lang w:val="en-US" w:eastAsia="en-US"/>
              </w:rPr>
              <w:t xml:space="preserve"> </w:t>
            </w:r>
            <w:r>
              <w:rPr>
                <w:i/>
                <w:sz w:val="22"/>
                <w:szCs w:val="22"/>
                <w:lang w:val="en-US" w:eastAsia="en-US"/>
              </w:rPr>
              <w:t>this</w:t>
            </w:r>
            <w:r>
              <w:rPr>
                <w:i/>
              </w:rPr>
              <w:t xml:space="preserve"> </w:t>
            </w:r>
            <w:r w:rsidRPr="004638CD">
              <w:rPr>
                <w:i/>
              </w:rPr>
              <w:t>process</w:t>
            </w:r>
            <w:r w:rsidRPr="0083028B">
              <w:rPr>
                <w:i/>
              </w:rPr>
              <w:t xml:space="preserve"> </w:t>
            </w:r>
            <w:r w:rsidRPr="004638CD">
              <w:rPr>
                <w:i/>
              </w:rPr>
              <w:t>twice.</w:t>
            </w:r>
          </w:p>
        </w:tc>
        <w:tc>
          <w:tcPr>
            <w:tcW w:w="1571" w:type="dxa"/>
            <w:gridSpan w:val="2"/>
          </w:tcPr>
          <w:p w14:paraId="4DAD0AB5" w14:textId="77777777" w:rsidR="00E30C0E" w:rsidRPr="0083028B" w:rsidRDefault="00E30C0E" w:rsidP="0083028B">
            <w:pPr>
              <w:jc w:val="center"/>
            </w:pPr>
            <w:r w:rsidRPr="00F93803">
              <w:rPr>
                <w:sz w:val="36"/>
                <w:szCs w:val="36"/>
              </w:rPr>
              <w:t>□</w:t>
            </w:r>
          </w:p>
        </w:tc>
      </w:tr>
      <w:tr w:rsidR="00E30C0E" w14:paraId="43CBD546" w14:textId="77777777" w:rsidTr="00B778E8">
        <w:trPr>
          <w:trHeight w:val="1065"/>
        </w:trPr>
        <w:tc>
          <w:tcPr>
            <w:tcW w:w="6655" w:type="dxa"/>
          </w:tcPr>
          <w:p w14:paraId="1A766C8D" w14:textId="4681C946" w:rsidR="00E30C0E" w:rsidRPr="004638CD" w:rsidRDefault="00E30C0E" w:rsidP="0083028B">
            <w:r>
              <w:rPr>
                <w:sz w:val="22"/>
                <w:szCs w:val="22"/>
                <w:lang w:val="en-US" w:eastAsia="en-US"/>
              </w:rPr>
              <w:t>Check</w:t>
            </w:r>
            <w:r w:rsidRPr="0083028B">
              <w:rPr>
                <w:sz w:val="22"/>
                <w:szCs w:val="22"/>
                <w:lang w:val="en-US" w:eastAsia="en-US"/>
              </w:rPr>
              <w:t xml:space="preserve"> </w:t>
            </w:r>
            <w:r>
              <w:rPr>
                <w:sz w:val="22"/>
                <w:szCs w:val="22"/>
                <w:lang w:val="en-US" w:eastAsia="en-US"/>
              </w:rPr>
              <w:t>with</w:t>
            </w:r>
            <w:r w:rsidRPr="0083028B">
              <w:rPr>
                <w:sz w:val="22"/>
                <w:szCs w:val="22"/>
                <w:lang w:val="en-US" w:eastAsia="en-US"/>
              </w:rPr>
              <w:t xml:space="preserve"> </w:t>
            </w:r>
            <w:r>
              <w:rPr>
                <w:sz w:val="22"/>
                <w:szCs w:val="22"/>
                <w:lang w:val="en-US" w:eastAsia="en-US"/>
              </w:rPr>
              <w:t>the</w:t>
            </w:r>
            <w:r w:rsidRPr="0083028B">
              <w:rPr>
                <w:sz w:val="22"/>
                <w:szCs w:val="22"/>
                <w:lang w:val="en-US" w:eastAsia="en-US"/>
              </w:rPr>
              <w:t xml:space="preserve"> </w:t>
            </w:r>
            <w:r>
              <w:rPr>
                <w:sz w:val="22"/>
                <w:szCs w:val="22"/>
                <w:lang w:val="en-US" w:eastAsia="en-US"/>
              </w:rPr>
              <w:t>Exchanges</w:t>
            </w:r>
            <w:r w:rsidRPr="0083028B">
              <w:rPr>
                <w:sz w:val="22"/>
                <w:szCs w:val="22"/>
                <w:lang w:val="en-US" w:eastAsia="en-US"/>
              </w:rPr>
              <w:t xml:space="preserve"> </w:t>
            </w:r>
            <w:r>
              <w:rPr>
                <w:sz w:val="22"/>
                <w:szCs w:val="22"/>
                <w:lang w:val="en-US" w:eastAsia="en-US"/>
              </w:rPr>
              <w:t>and</w:t>
            </w:r>
            <w:r w:rsidRPr="0083028B">
              <w:rPr>
                <w:sz w:val="22"/>
                <w:szCs w:val="22"/>
                <w:lang w:val="en-US" w:eastAsia="en-US"/>
              </w:rPr>
              <w:t xml:space="preserve"> </w:t>
            </w:r>
            <w:r>
              <w:rPr>
                <w:sz w:val="22"/>
                <w:szCs w:val="22"/>
                <w:lang w:val="en-US" w:eastAsia="en-US"/>
              </w:rPr>
              <w:t>Study</w:t>
            </w:r>
            <w:r w:rsidRPr="0083028B">
              <w:rPr>
                <w:sz w:val="22"/>
                <w:szCs w:val="22"/>
                <w:lang w:val="en-US" w:eastAsia="en-US"/>
              </w:rPr>
              <w:t xml:space="preserve"> </w:t>
            </w:r>
            <w:r>
              <w:rPr>
                <w:sz w:val="22"/>
                <w:szCs w:val="22"/>
                <w:lang w:val="en-US" w:eastAsia="en-US"/>
              </w:rPr>
              <w:t>Abroad</w:t>
            </w:r>
            <w:r w:rsidRPr="0083028B">
              <w:rPr>
                <w:sz w:val="22"/>
                <w:szCs w:val="22"/>
                <w:lang w:val="en-US" w:eastAsia="en-US"/>
              </w:rPr>
              <w:t xml:space="preserve"> </w:t>
            </w:r>
            <w:r>
              <w:rPr>
                <w:sz w:val="22"/>
                <w:szCs w:val="22"/>
                <w:lang w:val="en-US" w:eastAsia="en-US"/>
              </w:rPr>
              <w:t>team</w:t>
            </w:r>
            <w:r w:rsidRPr="0083028B">
              <w:rPr>
                <w:sz w:val="22"/>
                <w:szCs w:val="22"/>
                <w:lang w:val="en-US" w:eastAsia="en-US"/>
              </w:rPr>
              <w:t xml:space="preserve"> </w:t>
            </w:r>
            <w:r>
              <w:rPr>
                <w:sz w:val="22"/>
                <w:szCs w:val="22"/>
                <w:lang w:val="en-US" w:eastAsia="en-US"/>
              </w:rPr>
              <w:t>in</w:t>
            </w:r>
            <w:r w:rsidRPr="0083028B">
              <w:rPr>
                <w:sz w:val="22"/>
                <w:szCs w:val="22"/>
                <w:lang w:val="en-US" w:eastAsia="en-US"/>
              </w:rPr>
              <w:t xml:space="preserve"> </w:t>
            </w:r>
            <w:proofErr w:type="spellStart"/>
            <w:r>
              <w:rPr>
                <w:sz w:val="22"/>
                <w:szCs w:val="22"/>
                <w:lang w:val="en-US" w:eastAsia="en-US"/>
              </w:rPr>
              <w:t>UoP</w:t>
            </w:r>
            <w:proofErr w:type="spellEnd"/>
            <w:r w:rsidRPr="0083028B">
              <w:rPr>
                <w:sz w:val="22"/>
                <w:szCs w:val="22"/>
                <w:lang w:val="en-US" w:eastAsia="en-US"/>
              </w:rPr>
              <w:t xml:space="preserve"> </w:t>
            </w:r>
            <w:r>
              <w:rPr>
                <w:sz w:val="22"/>
                <w:szCs w:val="22"/>
                <w:lang w:val="en-US" w:eastAsia="en-US"/>
              </w:rPr>
              <w:t>Global</w:t>
            </w:r>
            <w:r w:rsidRPr="0083028B">
              <w:rPr>
                <w:sz w:val="22"/>
                <w:szCs w:val="22"/>
                <w:lang w:val="en-US" w:eastAsia="en-US"/>
              </w:rPr>
              <w:t xml:space="preserve"> </w:t>
            </w:r>
            <w:r>
              <w:rPr>
                <w:sz w:val="22"/>
                <w:szCs w:val="22"/>
                <w:lang w:val="en-US" w:eastAsia="en-US"/>
              </w:rPr>
              <w:t>on</w:t>
            </w:r>
            <w:r w:rsidRPr="0083028B">
              <w:rPr>
                <w:sz w:val="22"/>
                <w:szCs w:val="22"/>
                <w:lang w:val="en-US" w:eastAsia="en-US"/>
              </w:rPr>
              <w:t xml:space="preserve"> </w:t>
            </w:r>
            <w:r>
              <w:rPr>
                <w:sz w:val="22"/>
                <w:szCs w:val="22"/>
                <w:lang w:val="en-US" w:eastAsia="en-US"/>
              </w:rPr>
              <w:t>availability,</w:t>
            </w:r>
            <w:r w:rsidRPr="0083028B">
              <w:rPr>
                <w:sz w:val="22"/>
                <w:szCs w:val="22"/>
                <w:lang w:val="en-US" w:eastAsia="en-US"/>
              </w:rPr>
              <w:t xml:space="preserve"> </w:t>
            </w:r>
            <w:r>
              <w:rPr>
                <w:sz w:val="22"/>
                <w:szCs w:val="22"/>
                <w:lang w:val="en-US" w:eastAsia="en-US"/>
              </w:rPr>
              <w:t>funding</w:t>
            </w:r>
            <w:r w:rsidRPr="0083028B">
              <w:rPr>
                <w:sz w:val="22"/>
                <w:szCs w:val="22"/>
                <w:lang w:val="en-US" w:eastAsia="en-US"/>
              </w:rPr>
              <w:t xml:space="preserve"> </w:t>
            </w:r>
            <w:proofErr w:type="spellStart"/>
            <w:r>
              <w:rPr>
                <w:sz w:val="22"/>
                <w:szCs w:val="22"/>
                <w:lang w:val="en-US" w:eastAsia="en-US"/>
              </w:rPr>
              <w:t>programme</w:t>
            </w:r>
            <w:proofErr w:type="spellEnd"/>
            <w:r w:rsidRPr="0083028B">
              <w:rPr>
                <w:sz w:val="22"/>
                <w:szCs w:val="22"/>
                <w:lang w:val="en-US" w:eastAsia="en-US"/>
              </w:rPr>
              <w:t xml:space="preserve"> </w:t>
            </w:r>
            <w:r>
              <w:rPr>
                <w:sz w:val="22"/>
                <w:szCs w:val="22"/>
                <w:lang w:val="en-US" w:eastAsia="en-US"/>
              </w:rPr>
              <w:t>and costs.</w:t>
            </w:r>
            <w:r>
              <w:br/>
            </w:r>
            <w:r>
              <w:rPr>
                <w:sz w:val="22"/>
                <w:szCs w:val="22"/>
                <w:lang w:val="en-US" w:eastAsia="en-US"/>
              </w:rPr>
              <w:t>*</w:t>
            </w:r>
            <w:r>
              <w:rPr>
                <w:b/>
                <w:i/>
                <w:sz w:val="22"/>
                <w:szCs w:val="22"/>
                <w:lang w:val="en-US" w:eastAsia="en-US"/>
              </w:rPr>
              <w:t>Note:</w:t>
            </w:r>
            <w:r w:rsidRPr="0083028B">
              <w:rPr>
                <w:sz w:val="22"/>
                <w:szCs w:val="22"/>
                <w:lang w:val="en-US" w:eastAsia="en-US"/>
              </w:rPr>
              <w:t xml:space="preserve"> </w:t>
            </w:r>
            <w:r>
              <w:rPr>
                <w:sz w:val="22"/>
                <w:szCs w:val="22"/>
                <w:lang w:val="en-US" w:eastAsia="en-US"/>
              </w:rPr>
              <w:t>If</w:t>
            </w:r>
            <w:r w:rsidRPr="0083028B">
              <w:rPr>
                <w:sz w:val="22"/>
                <w:szCs w:val="22"/>
                <w:lang w:val="en-US" w:eastAsia="en-US"/>
              </w:rPr>
              <w:t xml:space="preserve"> </w:t>
            </w:r>
            <w:r>
              <w:rPr>
                <w:sz w:val="22"/>
                <w:szCs w:val="22"/>
                <w:lang w:val="en-US" w:eastAsia="en-US"/>
              </w:rPr>
              <w:t>you</w:t>
            </w:r>
            <w:r w:rsidRPr="0083028B">
              <w:rPr>
                <w:sz w:val="22"/>
                <w:szCs w:val="22"/>
                <w:lang w:val="en-US" w:eastAsia="en-US"/>
              </w:rPr>
              <w:t xml:space="preserve"> </w:t>
            </w:r>
            <w:r>
              <w:rPr>
                <w:sz w:val="22"/>
                <w:szCs w:val="22"/>
                <w:lang w:val="en-US" w:eastAsia="en-US"/>
              </w:rPr>
              <w:t>are</w:t>
            </w:r>
            <w:r w:rsidRPr="0083028B">
              <w:rPr>
                <w:sz w:val="22"/>
                <w:szCs w:val="22"/>
                <w:lang w:val="en-US" w:eastAsia="en-US"/>
              </w:rPr>
              <w:t xml:space="preserve"> </w:t>
            </w:r>
            <w:r>
              <w:rPr>
                <w:sz w:val="22"/>
                <w:szCs w:val="22"/>
                <w:lang w:val="en-US" w:eastAsia="en-US"/>
              </w:rPr>
              <w:t>a</w:t>
            </w:r>
            <w:r w:rsidRPr="0083028B">
              <w:rPr>
                <w:sz w:val="22"/>
                <w:szCs w:val="22"/>
                <w:lang w:val="en-US" w:eastAsia="en-US"/>
              </w:rPr>
              <w:t xml:space="preserve"> </w:t>
            </w:r>
            <w:r>
              <w:rPr>
                <w:sz w:val="22"/>
                <w:szCs w:val="22"/>
                <w:lang w:val="en-US" w:eastAsia="en-US"/>
              </w:rPr>
              <w:t>Faculty</w:t>
            </w:r>
            <w:r w:rsidRPr="0083028B">
              <w:rPr>
                <w:sz w:val="22"/>
                <w:szCs w:val="22"/>
                <w:lang w:val="en-US" w:eastAsia="en-US"/>
              </w:rPr>
              <w:t xml:space="preserve"> </w:t>
            </w:r>
            <w:r>
              <w:rPr>
                <w:sz w:val="22"/>
                <w:szCs w:val="22"/>
                <w:lang w:val="en-US" w:eastAsia="en-US"/>
              </w:rPr>
              <w:t>of</w:t>
            </w:r>
            <w:r w:rsidRPr="0083028B">
              <w:rPr>
                <w:sz w:val="22"/>
                <w:szCs w:val="22"/>
                <w:lang w:val="en-US" w:eastAsia="en-US"/>
              </w:rPr>
              <w:t xml:space="preserve"> </w:t>
            </w:r>
            <w:r>
              <w:rPr>
                <w:sz w:val="22"/>
                <w:szCs w:val="22"/>
                <w:lang w:val="en-US" w:eastAsia="en-US"/>
              </w:rPr>
              <w:t>Business</w:t>
            </w:r>
            <w:r w:rsidRPr="0083028B">
              <w:rPr>
                <w:sz w:val="22"/>
                <w:szCs w:val="22"/>
                <w:lang w:val="en-US" w:eastAsia="en-US"/>
              </w:rPr>
              <w:t xml:space="preserve"> </w:t>
            </w:r>
            <w:r>
              <w:rPr>
                <w:sz w:val="22"/>
                <w:szCs w:val="22"/>
                <w:lang w:val="en-US" w:eastAsia="en-US"/>
              </w:rPr>
              <w:t>and</w:t>
            </w:r>
            <w:r w:rsidRPr="0083028B">
              <w:rPr>
                <w:sz w:val="22"/>
                <w:szCs w:val="22"/>
                <w:lang w:val="en-US" w:eastAsia="en-US"/>
              </w:rPr>
              <w:t xml:space="preserve"> </w:t>
            </w:r>
            <w:r>
              <w:rPr>
                <w:sz w:val="22"/>
                <w:szCs w:val="22"/>
                <w:lang w:val="en-US" w:eastAsia="en-US"/>
              </w:rPr>
              <w:t>Law</w:t>
            </w:r>
            <w:r w:rsidRPr="0083028B">
              <w:rPr>
                <w:sz w:val="22"/>
                <w:szCs w:val="22"/>
                <w:lang w:val="en-US" w:eastAsia="en-US"/>
              </w:rPr>
              <w:t xml:space="preserve"> </w:t>
            </w:r>
            <w:r>
              <w:rPr>
                <w:sz w:val="22"/>
                <w:szCs w:val="22"/>
                <w:lang w:val="en-US" w:eastAsia="en-US"/>
              </w:rPr>
              <w:t>student,</w:t>
            </w:r>
            <w:r w:rsidRPr="0083028B">
              <w:rPr>
                <w:sz w:val="22"/>
                <w:szCs w:val="22"/>
                <w:lang w:val="en-US" w:eastAsia="en-US"/>
              </w:rPr>
              <w:t xml:space="preserve"> </w:t>
            </w:r>
            <w:r>
              <w:rPr>
                <w:sz w:val="22"/>
                <w:szCs w:val="22"/>
                <w:lang w:val="en-US" w:eastAsia="en-US"/>
              </w:rPr>
              <w:t>please</w:t>
            </w:r>
            <w:r w:rsidRPr="0083028B">
              <w:rPr>
                <w:sz w:val="22"/>
                <w:szCs w:val="22"/>
                <w:lang w:val="en-US" w:eastAsia="en-US"/>
              </w:rPr>
              <w:t xml:space="preserve"> </w:t>
            </w:r>
            <w:r>
              <w:rPr>
                <w:sz w:val="22"/>
                <w:szCs w:val="22"/>
                <w:lang w:val="en-US" w:eastAsia="en-US"/>
              </w:rPr>
              <w:t>first</w:t>
            </w:r>
            <w:r>
              <w:t xml:space="preserve"> </w:t>
            </w:r>
            <w:r w:rsidRPr="004638CD">
              <w:t>consult</w:t>
            </w:r>
            <w:r w:rsidRPr="0083028B">
              <w:t xml:space="preserve"> </w:t>
            </w:r>
            <w:r w:rsidRPr="004638CD">
              <w:t>the</w:t>
            </w:r>
            <w:r w:rsidRPr="0083028B">
              <w:t xml:space="preserve"> </w:t>
            </w:r>
            <w:r w:rsidRPr="004638CD">
              <w:t>Faculty</w:t>
            </w:r>
            <w:r w:rsidRPr="0083028B">
              <w:t xml:space="preserve"> </w:t>
            </w:r>
            <w:r w:rsidRPr="004638CD">
              <w:t>Global</w:t>
            </w:r>
            <w:r w:rsidRPr="0083028B">
              <w:t xml:space="preserve"> </w:t>
            </w:r>
            <w:r w:rsidRPr="004638CD">
              <w:t>Support</w:t>
            </w:r>
            <w:r w:rsidRPr="0083028B">
              <w:t xml:space="preserve"> </w:t>
            </w:r>
            <w:r w:rsidRPr="004638CD">
              <w:t>Office.</w:t>
            </w:r>
          </w:p>
        </w:tc>
        <w:tc>
          <w:tcPr>
            <w:tcW w:w="1571" w:type="dxa"/>
            <w:gridSpan w:val="2"/>
          </w:tcPr>
          <w:p w14:paraId="4C2F0B28" w14:textId="77777777" w:rsidR="00E30C0E" w:rsidRPr="0083028B" w:rsidRDefault="00E30C0E" w:rsidP="0083028B">
            <w:pPr>
              <w:jc w:val="center"/>
              <w:rPr>
                <w:b/>
              </w:rPr>
            </w:pPr>
            <w:r>
              <w:rPr>
                <w:b/>
                <w:sz w:val="36"/>
                <w:szCs w:val="36"/>
              </w:rPr>
              <w:t>□</w:t>
            </w:r>
          </w:p>
        </w:tc>
      </w:tr>
      <w:tr w:rsidR="00E30C0E" w14:paraId="367D4C4B" w14:textId="77777777" w:rsidTr="00B778E8">
        <w:trPr>
          <w:trHeight w:val="5163"/>
        </w:trPr>
        <w:tc>
          <w:tcPr>
            <w:tcW w:w="6655" w:type="dxa"/>
          </w:tcPr>
          <w:p w14:paraId="7DC1ACCD" w14:textId="77777777" w:rsidR="00E30C0E" w:rsidRPr="004638CD" w:rsidRDefault="00E30C0E" w:rsidP="0083028B">
            <w:r w:rsidRPr="004638CD">
              <w:t>Once</w:t>
            </w:r>
            <w:r w:rsidRPr="0083028B">
              <w:t xml:space="preserve"> </w:t>
            </w:r>
            <w:r w:rsidRPr="004638CD">
              <w:t>a</w:t>
            </w:r>
            <w:r w:rsidRPr="0083028B">
              <w:t xml:space="preserve"> </w:t>
            </w:r>
            <w:r w:rsidRPr="004638CD">
              <w:t>decision</w:t>
            </w:r>
            <w:r w:rsidRPr="0083028B">
              <w:t xml:space="preserve"> </w:t>
            </w:r>
            <w:r w:rsidRPr="004638CD">
              <w:t>is</w:t>
            </w:r>
            <w:r w:rsidRPr="0083028B">
              <w:t xml:space="preserve"> </w:t>
            </w:r>
            <w:r w:rsidRPr="004638CD">
              <w:t>made,</w:t>
            </w:r>
            <w:r w:rsidRPr="0083028B">
              <w:t xml:space="preserve"> </w:t>
            </w:r>
            <w:r w:rsidRPr="004638CD">
              <w:t>please</w:t>
            </w:r>
            <w:r w:rsidRPr="0083028B">
              <w:t xml:space="preserve"> </w:t>
            </w:r>
            <w:r w:rsidRPr="004638CD">
              <w:t>simultaneously</w:t>
            </w:r>
            <w:r w:rsidRPr="0083028B">
              <w:t xml:space="preserve"> </w:t>
            </w:r>
            <w:r w:rsidRPr="004638CD">
              <w:t>complete</w:t>
            </w:r>
            <w:r w:rsidRPr="0083028B">
              <w:t xml:space="preserve"> </w:t>
            </w:r>
            <w:r w:rsidRPr="004638CD">
              <w:t>the</w:t>
            </w:r>
            <w:r w:rsidRPr="0083028B">
              <w:t xml:space="preserve"> </w:t>
            </w:r>
            <w:r w:rsidRPr="004638CD">
              <w:t>following:</w:t>
            </w:r>
          </w:p>
          <w:p w14:paraId="0A0F3487" w14:textId="77777777" w:rsidR="00E30C0E" w:rsidRPr="0083028B" w:rsidRDefault="00E30C0E" w:rsidP="0083028B"/>
          <w:p w14:paraId="045EE2DB" w14:textId="1CF9EB65" w:rsidR="00E30C0E" w:rsidRDefault="00E30C0E" w:rsidP="00183DD4">
            <w:r w:rsidRPr="004638CD">
              <w:t>1)</w:t>
            </w:r>
            <w:r w:rsidRPr="0083028B">
              <w:t xml:space="preserve"> </w:t>
            </w:r>
            <w:r w:rsidRPr="004638CD">
              <w:t>The</w:t>
            </w:r>
            <w:r w:rsidRPr="0083028B">
              <w:t xml:space="preserve"> </w:t>
            </w:r>
            <w:r w:rsidRPr="004638CD">
              <w:t>internal</w:t>
            </w:r>
            <w:r w:rsidRPr="0083028B">
              <w:t xml:space="preserve"> </w:t>
            </w:r>
            <w:r w:rsidR="004C5151">
              <w:t xml:space="preserve">mobility </w:t>
            </w:r>
            <w:r w:rsidRPr="004638CD">
              <w:t>application</w:t>
            </w:r>
            <w:r w:rsidRPr="0083028B">
              <w:t xml:space="preserve"> </w:t>
            </w:r>
            <w:r w:rsidRPr="004638CD">
              <w:t>form</w:t>
            </w:r>
            <w:r w:rsidRPr="0083028B">
              <w:t xml:space="preserve"> </w:t>
            </w:r>
          </w:p>
          <w:p w14:paraId="4731ADCC" w14:textId="77777777" w:rsidR="00E30C0E" w:rsidRDefault="00E30C0E" w:rsidP="00183DD4"/>
          <w:p w14:paraId="391DA445" w14:textId="11A62E82" w:rsidR="00CA31B8" w:rsidRDefault="00E30C0E" w:rsidP="0083028B">
            <w:r w:rsidRPr="004638CD">
              <w:t>2)Complete</w:t>
            </w:r>
            <w:r w:rsidRPr="0083028B">
              <w:t xml:space="preserve"> </w:t>
            </w:r>
            <w:r w:rsidRPr="004638CD">
              <w:t>the</w:t>
            </w:r>
            <w:r w:rsidRPr="0083028B">
              <w:t xml:space="preserve"> </w:t>
            </w:r>
            <w:r w:rsidRPr="004638CD">
              <w:t>initial risk</w:t>
            </w:r>
            <w:r w:rsidRPr="0083028B">
              <w:t xml:space="preserve"> </w:t>
            </w:r>
            <w:r w:rsidRPr="004638CD">
              <w:t>assessment</w:t>
            </w:r>
            <w:r w:rsidRPr="0083028B">
              <w:t xml:space="preserve"> </w:t>
            </w:r>
            <w:r w:rsidRPr="004638CD">
              <w:t>form</w:t>
            </w:r>
            <w:r w:rsidR="00CA31B8">
              <w:t xml:space="preserve"> </w:t>
            </w:r>
          </w:p>
          <w:p w14:paraId="7AD3816A" w14:textId="77777777" w:rsidR="00CA31B8" w:rsidRDefault="00CA31B8" w:rsidP="0083028B"/>
          <w:p w14:paraId="57E53477" w14:textId="4B1A4314" w:rsidR="00E30C0E" w:rsidRPr="004638CD" w:rsidRDefault="00CA31B8" w:rsidP="0083028B">
            <w:r>
              <w:t>3)</w:t>
            </w:r>
            <w:r>
              <w:t xml:space="preserve"> </w:t>
            </w:r>
            <w:r>
              <w:t xml:space="preserve">Complete </w:t>
            </w:r>
            <w:r>
              <w:t xml:space="preserve">the </w:t>
            </w:r>
            <w:hyperlink r:id="rId30">
              <w:r>
                <w:rPr>
                  <w:color w:val="1155CC"/>
                  <w:u w:val="single"/>
                </w:rPr>
                <w:t>Permission to Travel form.</w:t>
              </w:r>
            </w:hyperlink>
          </w:p>
          <w:p w14:paraId="0F1A8C67" w14:textId="77777777" w:rsidR="00E30C0E" w:rsidRDefault="00E30C0E" w:rsidP="00183DD4"/>
          <w:p w14:paraId="088916BA" w14:textId="45516DE9" w:rsidR="00E30C0E" w:rsidRPr="004638CD" w:rsidRDefault="00E30C0E" w:rsidP="0083028B">
            <w:r w:rsidRPr="004638CD">
              <w:t>3)</w:t>
            </w:r>
            <w:r w:rsidRPr="0083028B">
              <w:t xml:space="preserve"> </w:t>
            </w:r>
            <w:r w:rsidRPr="004638CD">
              <w:t>Submit</w:t>
            </w:r>
            <w:r w:rsidRPr="0083028B">
              <w:t xml:space="preserve"> </w:t>
            </w:r>
            <w:r w:rsidRPr="004638CD">
              <w:t>the</w:t>
            </w:r>
            <w:r w:rsidRPr="0083028B">
              <w:t xml:space="preserve"> </w:t>
            </w:r>
            <w:r>
              <w:t>interna</w:t>
            </w:r>
            <w:r w:rsidR="004C5151">
              <w:t>l</w:t>
            </w:r>
            <w:r w:rsidRPr="0083028B">
              <w:t xml:space="preserve"> </w:t>
            </w:r>
            <w:r w:rsidRPr="004638CD">
              <w:t>application</w:t>
            </w:r>
            <w:r w:rsidRPr="0083028B">
              <w:t xml:space="preserve"> </w:t>
            </w:r>
            <w:r w:rsidRPr="004638CD">
              <w:t>form</w:t>
            </w:r>
            <w:r w:rsidRPr="0083028B">
              <w:t xml:space="preserve"> </w:t>
            </w:r>
            <w:r w:rsidRPr="004638CD">
              <w:t>and</w:t>
            </w:r>
            <w:r w:rsidRPr="0083028B">
              <w:t xml:space="preserve"> </w:t>
            </w:r>
            <w:r w:rsidRPr="004638CD">
              <w:t>the</w:t>
            </w:r>
            <w:r w:rsidRPr="0083028B">
              <w:t xml:space="preserve"> </w:t>
            </w:r>
            <w:r w:rsidRPr="004638CD">
              <w:t>risk</w:t>
            </w:r>
            <w:r w:rsidRPr="0083028B">
              <w:t xml:space="preserve"> </w:t>
            </w:r>
            <w:r w:rsidRPr="004638CD">
              <w:t>assessment</w:t>
            </w:r>
            <w:r w:rsidRPr="0083028B">
              <w:t xml:space="preserve"> </w:t>
            </w:r>
            <w:r w:rsidRPr="004638CD">
              <w:t>form for each mobility to one of the below email addresses for</w:t>
            </w:r>
            <w:r w:rsidRPr="0083028B">
              <w:t xml:space="preserve"> </w:t>
            </w:r>
            <w:r w:rsidRPr="004638CD">
              <w:t>approval,</w:t>
            </w:r>
            <w:r w:rsidRPr="0083028B">
              <w:t xml:space="preserve"> </w:t>
            </w:r>
            <w:r w:rsidRPr="004638CD">
              <w:t>depending on</w:t>
            </w:r>
            <w:r w:rsidRPr="0083028B">
              <w:t xml:space="preserve"> </w:t>
            </w:r>
            <w:r w:rsidRPr="004638CD">
              <w:t>where</w:t>
            </w:r>
            <w:r w:rsidRPr="0083028B">
              <w:t xml:space="preserve"> </w:t>
            </w:r>
            <w:r w:rsidRPr="004638CD">
              <w:t>you</w:t>
            </w:r>
            <w:r w:rsidRPr="0083028B">
              <w:t xml:space="preserve"> </w:t>
            </w:r>
            <w:r w:rsidRPr="004638CD">
              <w:t>study.</w:t>
            </w:r>
          </w:p>
          <w:p w14:paraId="0E397FBE" w14:textId="77777777" w:rsidR="00E30C0E" w:rsidRPr="0083028B" w:rsidRDefault="00E30C0E" w:rsidP="0083028B"/>
          <w:p w14:paraId="4EE648E8" w14:textId="58A26ABD" w:rsidR="00E30C0E" w:rsidRPr="004638CD" w:rsidRDefault="00E30C0E" w:rsidP="0083028B">
            <w:r>
              <w:rPr>
                <w:b/>
              </w:rPr>
              <w:t xml:space="preserve">1. </w:t>
            </w:r>
            <w:r w:rsidRPr="004638CD">
              <w:rPr>
                <w:b/>
              </w:rPr>
              <w:t>Faculty</w:t>
            </w:r>
            <w:r w:rsidRPr="0083028B">
              <w:rPr>
                <w:b/>
              </w:rPr>
              <w:t xml:space="preserve"> </w:t>
            </w:r>
            <w:r w:rsidRPr="004638CD">
              <w:rPr>
                <w:b/>
              </w:rPr>
              <w:t>of</w:t>
            </w:r>
            <w:r w:rsidRPr="0083028B">
              <w:rPr>
                <w:b/>
              </w:rPr>
              <w:t xml:space="preserve"> </w:t>
            </w:r>
            <w:r w:rsidRPr="004638CD">
              <w:rPr>
                <w:b/>
              </w:rPr>
              <w:t>Technology:</w:t>
            </w:r>
            <w:r w:rsidRPr="0083028B">
              <w:t xml:space="preserve"> </w:t>
            </w:r>
            <w:r w:rsidR="006B2A95">
              <w:t>m</w:t>
            </w:r>
            <w:r w:rsidR="00C41F3A" w:rsidRPr="00C41F3A">
              <w:t>obility-</w:t>
            </w:r>
            <w:r w:rsidR="006B2A95">
              <w:t>tec</w:t>
            </w:r>
            <w:r w:rsidR="00C41F3A" w:rsidRPr="00C41F3A">
              <w:t>@port.ac.uk</w:t>
            </w:r>
          </w:p>
          <w:p w14:paraId="7387BE8D" w14:textId="05185D00" w:rsidR="00E30C0E" w:rsidRPr="004638CD" w:rsidRDefault="00E30C0E" w:rsidP="0083028B">
            <w:r>
              <w:rPr>
                <w:b/>
              </w:rPr>
              <w:t xml:space="preserve">2. </w:t>
            </w:r>
            <w:r w:rsidRPr="004638CD">
              <w:rPr>
                <w:b/>
              </w:rPr>
              <w:t>Faculty</w:t>
            </w:r>
            <w:r w:rsidRPr="0083028B">
              <w:rPr>
                <w:b/>
              </w:rPr>
              <w:t xml:space="preserve"> </w:t>
            </w:r>
            <w:r w:rsidRPr="004638CD">
              <w:rPr>
                <w:b/>
              </w:rPr>
              <w:t>of</w:t>
            </w:r>
            <w:r w:rsidRPr="0083028B">
              <w:rPr>
                <w:b/>
              </w:rPr>
              <w:t xml:space="preserve"> </w:t>
            </w:r>
            <w:r w:rsidRPr="004638CD">
              <w:rPr>
                <w:b/>
              </w:rPr>
              <w:t>Science</w:t>
            </w:r>
            <w:r w:rsidRPr="0083028B">
              <w:rPr>
                <w:b/>
              </w:rPr>
              <w:t xml:space="preserve"> </w:t>
            </w:r>
            <w:r w:rsidRPr="004638CD">
              <w:rPr>
                <w:b/>
              </w:rPr>
              <w:t>and</w:t>
            </w:r>
            <w:r w:rsidRPr="0083028B">
              <w:rPr>
                <w:b/>
              </w:rPr>
              <w:t xml:space="preserve"> </w:t>
            </w:r>
            <w:r w:rsidRPr="004638CD">
              <w:rPr>
                <w:b/>
              </w:rPr>
              <w:t>Health:</w:t>
            </w:r>
            <w:r w:rsidRPr="0083028B">
              <w:t xml:space="preserve"> </w:t>
            </w:r>
            <w:r w:rsidR="006B2A95">
              <w:t>m</w:t>
            </w:r>
            <w:r w:rsidR="00C41F3A" w:rsidRPr="00C41F3A">
              <w:t>obility-</w:t>
            </w:r>
            <w:r w:rsidR="006B2A95">
              <w:t>sah</w:t>
            </w:r>
            <w:r w:rsidR="00C41F3A" w:rsidRPr="00C41F3A">
              <w:t>@port.ac.uk</w:t>
            </w:r>
          </w:p>
          <w:p w14:paraId="39A611FF" w14:textId="422D7418" w:rsidR="00E30C0E" w:rsidRPr="004638CD" w:rsidRDefault="00E30C0E" w:rsidP="0083028B">
            <w:r>
              <w:rPr>
                <w:b/>
              </w:rPr>
              <w:t xml:space="preserve">3. </w:t>
            </w:r>
            <w:r w:rsidRPr="004638CD">
              <w:rPr>
                <w:b/>
              </w:rPr>
              <w:t>Faculty</w:t>
            </w:r>
            <w:r w:rsidRPr="0083028B">
              <w:rPr>
                <w:b/>
              </w:rPr>
              <w:t xml:space="preserve"> </w:t>
            </w:r>
            <w:r w:rsidRPr="004638CD">
              <w:rPr>
                <w:b/>
              </w:rPr>
              <w:t>of</w:t>
            </w:r>
            <w:r w:rsidRPr="0083028B">
              <w:rPr>
                <w:b/>
              </w:rPr>
              <w:t xml:space="preserve"> </w:t>
            </w:r>
            <w:r w:rsidRPr="004638CD">
              <w:rPr>
                <w:b/>
              </w:rPr>
              <w:t>Cultural</w:t>
            </w:r>
            <w:r w:rsidRPr="0083028B">
              <w:rPr>
                <w:b/>
              </w:rPr>
              <w:t xml:space="preserve"> </w:t>
            </w:r>
            <w:r w:rsidRPr="004638CD">
              <w:rPr>
                <w:b/>
              </w:rPr>
              <w:t>and</w:t>
            </w:r>
            <w:r w:rsidRPr="0083028B">
              <w:rPr>
                <w:b/>
              </w:rPr>
              <w:t xml:space="preserve"> </w:t>
            </w:r>
            <w:r w:rsidRPr="004638CD">
              <w:rPr>
                <w:b/>
              </w:rPr>
              <w:t>Creative</w:t>
            </w:r>
            <w:r w:rsidRPr="0083028B">
              <w:rPr>
                <w:b/>
              </w:rPr>
              <w:t xml:space="preserve"> </w:t>
            </w:r>
            <w:r w:rsidRPr="004638CD">
              <w:rPr>
                <w:b/>
              </w:rPr>
              <w:t>Industries:</w:t>
            </w:r>
            <w:r w:rsidRPr="0083028B">
              <w:rPr>
                <w:b/>
              </w:rPr>
              <w:t xml:space="preserve"> </w:t>
            </w:r>
            <w:r w:rsidR="006B2A95">
              <w:rPr>
                <w:bCs/>
              </w:rPr>
              <w:t>m</w:t>
            </w:r>
            <w:r w:rsidR="00C41F3A" w:rsidRPr="00C41F3A">
              <w:rPr>
                <w:bCs/>
              </w:rPr>
              <w:t>obility-</w:t>
            </w:r>
            <w:r w:rsidR="006B2A95">
              <w:rPr>
                <w:bCs/>
              </w:rPr>
              <w:t>cci</w:t>
            </w:r>
            <w:r w:rsidR="00C41F3A" w:rsidRPr="00C41F3A">
              <w:rPr>
                <w:bCs/>
              </w:rPr>
              <w:t>@port.ac.uk</w:t>
            </w:r>
          </w:p>
          <w:p w14:paraId="087DB98F" w14:textId="59EC52B6" w:rsidR="00C41F3A" w:rsidRPr="004638CD" w:rsidRDefault="00E30C0E" w:rsidP="0083028B">
            <w:r>
              <w:rPr>
                <w:b/>
              </w:rPr>
              <w:t xml:space="preserve">4. </w:t>
            </w:r>
            <w:r w:rsidRPr="004638CD">
              <w:rPr>
                <w:b/>
              </w:rPr>
              <w:t>Faculty</w:t>
            </w:r>
            <w:r w:rsidRPr="0083028B">
              <w:rPr>
                <w:b/>
              </w:rPr>
              <w:t xml:space="preserve"> </w:t>
            </w:r>
            <w:r w:rsidRPr="004638CD">
              <w:rPr>
                <w:b/>
              </w:rPr>
              <w:t>of</w:t>
            </w:r>
            <w:r w:rsidRPr="0083028B">
              <w:rPr>
                <w:b/>
              </w:rPr>
              <w:t xml:space="preserve"> </w:t>
            </w:r>
            <w:r w:rsidRPr="004638CD">
              <w:rPr>
                <w:b/>
              </w:rPr>
              <w:t>Humanities</w:t>
            </w:r>
            <w:r w:rsidRPr="0083028B">
              <w:rPr>
                <w:b/>
              </w:rPr>
              <w:t xml:space="preserve"> </w:t>
            </w:r>
            <w:r w:rsidRPr="004638CD">
              <w:rPr>
                <w:b/>
              </w:rPr>
              <w:t>and</w:t>
            </w:r>
            <w:r w:rsidRPr="0083028B">
              <w:rPr>
                <w:b/>
              </w:rPr>
              <w:t xml:space="preserve"> </w:t>
            </w:r>
            <w:r w:rsidRPr="004638CD">
              <w:rPr>
                <w:b/>
              </w:rPr>
              <w:t>Social</w:t>
            </w:r>
            <w:r w:rsidRPr="0083028B">
              <w:rPr>
                <w:b/>
              </w:rPr>
              <w:t xml:space="preserve"> </w:t>
            </w:r>
            <w:r w:rsidRPr="004638CD">
              <w:rPr>
                <w:b/>
              </w:rPr>
              <w:t>Science:</w:t>
            </w:r>
            <w:r w:rsidRPr="0083028B">
              <w:t xml:space="preserve"> </w:t>
            </w:r>
            <w:r w:rsidR="006B2A95">
              <w:t>m</w:t>
            </w:r>
            <w:r w:rsidR="00C41F3A" w:rsidRPr="00C41F3A">
              <w:t>obility-</w:t>
            </w:r>
            <w:r w:rsidR="006B2A95">
              <w:t>hss</w:t>
            </w:r>
            <w:r w:rsidR="00C41F3A" w:rsidRPr="00C41F3A">
              <w:t>@port.ac.uk</w:t>
            </w:r>
          </w:p>
          <w:p w14:paraId="1D108D99" w14:textId="2D600F7A" w:rsidR="00E30C0E" w:rsidRPr="004638CD" w:rsidRDefault="00E30C0E" w:rsidP="0083028B">
            <w:r>
              <w:rPr>
                <w:b/>
              </w:rPr>
              <w:t xml:space="preserve">5. </w:t>
            </w:r>
            <w:r w:rsidRPr="004638CD">
              <w:rPr>
                <w:b/>
              </w:rPr>
              <w:t>Faculty</w:t>
            </w:r>
            <w:r w:rsidRPr="0083028B">
              <w:rPr>
                <w:b/>
              </w:rPr>
              <w:t xml:space="preserve"> </w:t>
            </w:r>
            <w:r w:rsidRPr="004638CD">
              <w:rPr>
                <w:b/>
              </w:rPr>
              <w:t>of</w:t>
            </w:r>
            <w:r w:rsidRPr="0083028B">
              <w:rPr>
                <w:b/>
              </w:rPr>
              <w:t xml:space="preserve"> </w:t>
            </w:r>
            <w:r w:rsidRPr="004638CD">
              <w:rPr>
                <w:b/>
              </w:rPr>
              <w:t>Business</w:t>
            </w:r>
            <w:r w:rsidRPr="0083028B">
              <w:rPr>
                <w:b/>
              </w:rPr>
              <w:t xml:space="preserve"> </w:t>
            </w:r>
            <w:r w:rsidRPr="004638CD">
              <w:rPr>
                <w:b/>
              </w:rPr>
              <w:t>and</w:t>
            </w:r>
            <w:r w:rsidRPr="0083028B">
              <w:rPr>
                <w:b/>
              </w:rPr>
              <w:t xml:space="preserve"> </w:t>
            </w:r>
            <w:r w:rsidRPr="004638CD">
              <w:rPr>
                <w:b/>
              </w:rPr>
              <w:t>Law:</w:t>
            </w:r>
            <w:r w:rsidRPr="0083028B">
              <w:rPr>
                <w:b/>
              </w:rPr>
              <w:t xml:space="preserve"> </w:t>
            </w:r>
            <w:hyperlink r:id="rId31">
              <w:r w:rsidRPr="004638CD">
                <w:t>bal</w:t>
              </w:r>
            </w:hyperlink>
            <w:r w:rsidRPr="006B2A95">
              <w:t xml:space="preserve">-exchange@port.ac.uk </w:t>
            </w:r>
          </w:p>
        </w:tc>
        <w:tc>
          <w:tcPr>
            <w:tcW w:w="1571" w:type="dxa"/>
            <w:gridSpan w:val="2"/>
          </w:tcPr>
          <w:p w14:paraId="1F14F8A1" w14:textId="77777777" w:rsidR="00E30C0E" w:rsidRPr="0083028B" w:rsidRDefault="00E30C0E" w:rsidP="0083028B">
            <w:pPr>
              <w:jc w:val="center"/>
              <w:rPr>
                <w:b/>
                <w:sz w:val="36"/>
              </w:rPr>
            </w:pPr>
          </w:p>
          <w:p w14:paraId="02930E5C" w14:textId="77777777" w:rsidR="00E30C0E" w:rsidRDefault="00E30C0E" w:rsidP="0083028B">
            <w:pPr>
              <w:jc w:val="center"/>
              <w:rPr>
                <w:b/>
                <w:sz w:val="36"/>
                <w:szCs w:val="36"/>
              </w:rPr>
            </w:pPr>
            <w:r>
              <w:rPr>
                <w:b/>
                <w:sz w:val="36"/>
                <w:szCs w:val="36"/>
              </w:rPr>
              <w:t>□</w:t>
            </w:r>
          </w:p>
          <w:p w14:paraId="5E9A990A" w14:textId="77777777" w:rsidR="00E30C0E" w:rsidRPr="0083028B" w:rsidRDefault="00E30C0E" w:rsidP="0083028B">
            <w:pPr>
              <w:jc w:val="center"/>
              <w:rPr>
                <w:b/>
                <w:sz w:val="30"/>
              </w:rPr>
            </w:pPr>
          </w:p>
          <w:p w14:paraId="6BEE089F" w14:textId="77777777" w:rsidR="00E30C0E" w:rsidRDefault="00E30C0E" w:rsidP="0083028B">
            <w:pPr>
              <w:jc w:val="center"/>
              <w:rPr>
                <w:b/>
                <w:sz w:val="36"/>
                <w:szCs w:val="36"/>
              </w:rPr>
            </w:pPr>
            <w:r>
              <w:rPr>
                <w:b/>
                <w:sz w:val="36"/>
                <w:szCs w:val="36"/>
              </w:rPr>
              <w:t>□</w:t>
            </w:r>
          </w:p>
          <w:p w14:paraId="18DD8D6C" w14:textId="77777777" w:rsidR="00CA31B8" w:rsidRDefault="00CA31B8" w:rsidP="0083028B">
            <w:pPr>
              <w:jc w:val="center"/>
              <w:rPr>
                <w:b/>
                <w:sz w:val="36"/>
                <w:szCs w:val="36"/>
              </w:rPr>
            </w:pPr>
          </w:p>
          <w:p w14:paraId="4F0EDD08" w14:textId="77777777" w:rsidR="00E30C0E" w:rsidRDefault="00E30C0E" w:rsidP="0083028B">
            <w:pPr>
              <w:jc w:val="center"/>
              <w:rPr>
                <w:b/>
                <w:sz w:val="36"/>
                <w:szCs w:val="36"/>
              </w:rPr>
            </w:pPr>
            <w:r>
              <w:rPr>
                <w:b/>
                <w:sz w:val="36"/>
                <w:szCs w:val="36"/>
              </w:rPr>
              <w:t>□</w:t>
            </w:r>
          </w:p>
          <w:p w14:paraId="728481B4" w14:textId="77777777" w:rsidR="00CA31B8" w:rsidRDefault="00CA31B8" w:rsidP="0083028B">
            <w:pPr>
              <w:jc w:val="center"/>
              <w:rPr>
                <w:b/>
                <w:sz w:val="36"/>
                <w:szCs w:val="36"/>
              </w:rPr>
            </w:pPr>
          </w:p>
          <w:p w14:paraId="4B5C7EE7" w14:textId="6070D611" w:rsidR="00CA31B8" w:rsidRDefault="00CA31B8" w:rsidP="0083028B">
            <w:pPr>
              <w:jc w:val="center"/>
              <w:rPr>
                <w:b/>
                <w:sz w:val="36"/>
                <w:szCs w:val="36"/>
              </w:rPr>
            </w:pPr>
            <w:r>
              <w:rPr>
                <w:b/>
                <w:sz w:val="36"/>
                <w:szCs w:val="36"/>
              </w:rPr>
              <w:t>□</w:t>
            </w:r>
          </w:p>
        </w:tc>
      </w:tr>
      <w:tr w:rsidR="00E30C0E" w14:paraId="3D99C7CD" w14:textId="77777777" w:rsidTr="00B778E8">
        <w:trPr>
          <w:trHeight w:val="547"/>
        </w:trPr>
        <w:tc>
          <w:tcPr>
            <w:tcW w:w="6655" w:type="dxa"/>
          </w:tcPr>
          <w:p w14:paraId="7FE4B40E" w14:textId="5B640B4E" w:rsidR="00E30C0E" w:rsidRPr="004638CD" w:rsidRDefault="00E30C0E" w:rsidP="0083028B">
            <w:r>
              <w:rPr>
                <w:sz w:val="22"/>
                <w:szCs w:val="22"/>
                <w:lang w:val="en-US" w:eastAsia="en-US"/>
              </w:rPr>
              <w:t>Let</w:t>
            </w:r>
            <w:r w:rsidRPr="0083028B">
              <w:rPr>
                <w:sz w:val="22"/>
                <w:szCs w:val="22"/>
                <w:lang w:val="en-US" w:eastAsia="en-US"/>
              </w:rPr>
              <w:t xml:space="preserve"> </w:t>
            </w:r>
            <w:r>
              <w:rPr>
                <w:sz w:val="22"/>
                <w:szCs w:val="22"/>
                <w:lang w:val="en-US" w:eastAsia="en-US"/>
              </w:rPr>
              <w:t>your</w:t>
            </w:r>
            <w:r w:rsidRPr="0083028B">
              <w:rPr>
                <w:sz w:val="22"/>
                <w:szCs w:val="22"/>
                <w:lang w:val="en-US" w:eastAsia="en-US"/>
              </w:rPr>
              <w:t xml:space="preserve"> </w:t>
            </w:r>
            <w:r>
              <w:rPr>
                <w:sz w:val="22"/>
                <w:szCs w:val="22"/>
                <w:lang w:val="en-US" w:eastAsia="en-US"/>
              </w:rPr>
              <w:t>Tutor/Exchange</w:t>
            </w:r>
            <w:r w:rsidRPr="0083028B">
              <w:rPr>
                <w:sz w:val="22"/>
                <w:szCs w:val="22"/>
                <w:lang w:val="en-US" w:eastAsia="en-US"/>
              </w:rPr>
              <w:t xml:space="preserve"> </w:t>
            </w:r>
            <w:r>
              <w:rPr>
                <w:sz w:val="22"/>
                <w:szCs w:val="22"/>
                <w:lang w:val="en-US" w:eastAsia="en-US"/>
              </w:rPr>
              <w:t>Coordinator/Placements</w:t>
            </w:r>
            <w:r w:rsidRPr="0083028B">
              <w:rPr>
                <w:sz w:val="22"/>
                <w:szCs w:val="22"/>
                <w:lang w:val="en-US" w:eastAsia="en-US"/>
              </w:rPr>
              <w:t xml:space="preserve"> </w:t>
            </w:r>
            <w:r>
              <w:rPr>
                <w:sz w:val="22"/>
                <w:szCs w:val="22"/>
                <w:lang w:val="en-US" w:eastAsia="en-US"/>
              </w:rPr>
              <w:t>Officer</w:t>
            </w:r>
            <w:r w:rsidRPr="0083028B">
              <w:rPr>
                <w:sz w:val="22"/>
                <w:szCs w:val="22"/>
                <w:lang w:val="en-US" w:eastAsia="en-US"/>
              </w:rPr>
              <w:t xml:space="preserve"> </w:t>
            </w:r>
            <w:r>
              <w:rPr>
                <w:sz w:val="22"/>
                <w:szCs w:val="22"/>
                <w:lang w:val="en-US" w:eastAsia="en-US"/>
              </w:rPr>
              <w:t>know</w:t>
            </w:r>
            <w:r w:rsidRPr="0083028B">
              <w:rPr>
                <w:sz w:val="22"/>
                <w:szCs w:val="22"/>
                <w:lang w:val="en-US" w:eastAsia="en-US"/>
              </w:rPr>
              <w:t xml:space="preserve"> </w:t>
            </w:r>
            <w:r>
              <w:rPr>
                <w:sz w:val="22"/>
                <w:szCs w:val="22"/>
                <w:lang w:val="en-US" w:eastAsia="en-US"/>
              </w:rPr>
              <w:t>you</w:t>
            </w:r>
            <w:r>
              <w:t xml:space="preserve"> </w:t>
            </w:r>
            <w:r w:rsidRPr="004638CD">
              <w:t>have</w:t>
            </w:r>
            <w:r w:rsidRPr="0083028B">
              <w:t xml:space="preserve"> </w:t>
            </w:r>
            <w:r w:rsidRPr="004638CD">
              <w:t>submitted</w:t>
            </w:r>
            <w:r w:rsidRPr="0083028B">
              <w:t xml:space="preserve"> </w:t>
            </w:r>
            <w:r w:rsidRPr="004638CD">
              <w:t>the</w:t>
            </w:r>
            <w:r w:rsidRPr="0083028B">
              <w:t xml:space="preserve"> </w:t>
            </w:r>
            <w:r w:rsidRPr="004638CD">
              <w:t>risk</w:t>
            </w:r>
            <w:r w:rsidRPr="0083028B">
              <w:t xml:space="preserve"> </w:t>
            </w:r>
            <w:r w:rsidRPr="004638CD">
              <w:t>assessment.</w:t>
            </w:r>
          </w:p>
        </w:tc>
        <w:tc>
          <w:tcPr>
            <w:tcW w:w="1571" w:type="dxa"/>
            <w:gridSpan w:val="2"/>
          </w:tcPr>
          <w:p w14:paraId="03DC82FD" w14:textId="77777777" w:rsidR="00E30C0E" w:rsidRPr="0083028B" w:rsidRDefault="00E30C0E" w:rsidP="0083028B">
            <w:pPr>
              <w:tabs>
                <w:tab w:val="left" w:pos="1454"/>
              </w:tabs>
              <w:jc w:val="center"/>
              <w:rPr>
                <w:b/>
              </w:rPr>
            </w:pPr>
            <w:r>
              <w:rPr>
                <w:b/>
                <w:sz w:val="36"/>
                <w:szCs w:val="36"/>
              </w:rPr>
              <w:t>□</w:t>
            </w:r>
          </w:p>
        </w:tc>
      </w:tr>
      <w:tr w:rsidR="00E30C0E" w14:paraId="5049B758" w14:textId="77777777" w:rsidTr="00B778E8">
        <w:trPr>
          <w:trHeight w:val="567"/>
        </w:trPr>
        <w:tc>
          <w:tcPr>
            <w:tcW w:w="8226" w:type="dxa"/>
            <w:gridSpan w:val="3"/>
          </w:tcPr>
          <w:p w14:paraId="4F92DD89" w14:textId="61B85ECD" w:rsidR="00E30C0E" w:rsidRPr="0083028B" w:rsidRDefault="00E30C0E" w:rsidP="0083028B">
            <w:pPr>
              <w:jc w:val="center"/>
              <w:rPr>
                <w:b/>
                <w:sz w:val="36"/>
              </w:rPr>
            </w:pPr>
            <w:r w:rsidRPr="004638CD">
              <w:rPr>
                <w:b/>
              </w:rPr>
              <w:t>If</w:t>
            </w:r>
            <w:r w:rsidRPr="0083028B">
              <w:rPr>
                <w:b/>
              </w:rPr>
              <w:t xml:space="preserve"> </w:t>
            </w:r>
            <w:r w:rsidRPr="004638CD">
              <w:rPr>
                <w:b/>
              </w:rPr>
              <w:t>your</w:t>
            </w:r>
            <w:r w:rsidRPr="0083028B">
              <w:rPr>
                <w:b/>
              </w:rPr>
              <w:t xml:space="preserve"> </w:t>
            </w:r>
            <w:r w:rsidRPr="004638CD">
              <w:rPr>
                <w:b/>
              </w:rPr>
              <w:t>initial</w:t>
            </w:r>
            <w:r w:rsidRPr="0083028B">
              <w:rPr>
                <w:b/>
              </w:rPr>
              <w:t xml:space="preserve"> </w:t>
            </w:r>
            <w:r w:rsidRPr="004638CD">
              <w:rPr>
                <w:b/>
              </w:rPr>
              <w:t>risk</w:t>
            </w:r>
            <w:r w:rsidRPr="0083028B">
              <w:rPr>
                <w:b/>
              </w:rPr>
              <w:t xml:space="preserve"> </w:t>
            </w:r>
            <w:r w:rsidRPr="004638CD">
              <w:rPr>
                <w:b/>
              </w:rPr>
              <w:t>assessment</w:t>
            </w:r>
            <w:r w:rsidRPr="0083028B">
              <w:rPr>
                <w:b/>
              </w:rPr>
              <w:t xml:space="preserve"> </w:t>
            </w:r>
            <w:r w:rsidRPr="004638CD">
              <w:rPr>
                <w:b/>
              </w:rPr>
              <w:t>has</w:t>
            </w:r>
            <w:r w:rsidRPr="0083028B">
              <w:rPr>
                <w:b/>
              </w:rPr>
              <w:t xml:space="preserve"> </w:t>
            </w:r>
            <w:r w:rsidRPr="004638CD">
              <w:rPr>
                <w:b/>
              </w:rPr>
              <w:t>been</w:t>
            </w:r>
            <w:r w:rsidRPr="0083028B">
              <w:rPr>
                <w:b/>
              </w:rPr>
              <w:t xml:space="preserve"> </w:t>
            </w:r>
            <w:r w:rsidRPr="004638CD">
              <w:rPr>
                <w:b/>
              </w:rPr>
              <w:t>approved,</w:t>
            </w:r>
            <w:r w:rsidRPr="0083028B">
              <w:rPr>
                <w:b/>
              </w:rPr>
              <w:t xml:space="preserve"> </w:t>
            </w:r>
            <w:r w:rsidRPr="004638CD">
              <w:rPr>
                <w:b/>
              </w:rPr>
              <w:t>continue</w:t>
            </w:r>
            <w:r w:rsidRPr="0083028B">
              <w:rPr>
                <w:b/>
              </w:rPr>
              <w:t xml:space="preserve"> </w:t>
            </w:r>
            <w:r w:rsidRPr="004638CD">
              <w:rPr>
                <w:b/>
              </w:rPr>
              <w:t>following</w:t>
            </w:r>
            <w:r w:rsidR="006B2A95" w:rsidRPr="0083028B">
              <w:rPr>
                <w:b/>
              </w:rPr>
              <w:t xml:space="preserve"> </w:t>
            </w:r>
            <w:r w:rsidRPr="004638CD">
              <w:rPr>
                <w:b/>
              </w:rPr>
              <w:t>the</w:t>
            </w:r>
            <w:r w:rsidRPr="0083028B">
              <w:rPr>
                <w:b/>
              </w:rPr>
              <w:t xml:space="preserve"> </w:t>
            </w:r>
            <w:r w:rsidRPr="004638CD">
              <w:rPr>
                <w:b/>
              </w:rPr>
              <w:t>below</w:t>
            </w:r>
            <w:r w:rsidRPr="0083028B">
              <w:rPr>
                <w:b/>
              </w:rPr>
              <w:t xml:space="preserve"> </w:t>
            </w:r>
            <w:r w:rsidRPr="004638CD">
              <w:rPr>
                <w:b/>
              </w:rPr>
              <w:t>steps:</w:t>
            </w:r>
          </w:p>
        </w:tc>
      </w:tr>
      <w:tr w:rsidR="00E30C0E" w14:paraId="1428B31F" w14:textId="77777777" w:rsidTr="00B778E8">
        <w:trPr>
          <w:trHeight w:val="557"/>
        </w:trPr>
        <w:tc>
          <w:tcPr>
            <w:tcW w:w="6655" w:type="dxa"/>
          </w:tcPr>
          <w:p w14:paraId="370B9E5C" w14:textId="2C0E3567" w:rsidR="00E30C0E" w:rsidRPr="004638CD" w:rsidRDefault="00E30C0E" w:rsidP="0083028B">
            <w:r>
              <w:rPr>
                <w:sz w:val="22"/>
                <w:szCs w:val="22"/>
                <w:lang w:val="en-US" w:eastAsia="en-US"/>
              </w:rPr>
              <w:t>Once</w:t>
            </w:r>
            <w:r w:rsidRPr="0083028B">
              <w:rPr>
                <w:sz w:val="22"/>
                <w:szCs w:val="22"/>
                <w:lang w:val="en-US" w:eastAsia="en-US"/>
              </w:rPr>
              <w:t xml:space="preserve"> </w:t>
            </w:r>
            <w:r>
              <w:rPr>
                <w:sz w:val="22"/>
                <w:szCs w:val="22"/>
                <w:lang w:val="en-US" w:eastAsia="en-US"/>
              </w:rPr>
              <w:t>your</w:t>
            </w:r>
            <w:r w:rsidRPr="0083028B">
              <w:rPr>
                <w:sz w:val="22"/>
                <w:szCs w:val="22"/>
                <w:lang w:val="en-US" w:eastAsia="en-US"/>
              </w:rPr>
              <w:t xml:space="preserve"> </w:t>
            </w:r>
            <w:r>
              <w:rPr>
                <w:sz w:val="22"/>
                <w:szCs w:val="22"/>
                <w:lang w:val="en-US" w:eastAsia="en-US"/>
              </w:rPr>
              <w:t>place</w:t>
            </w:r>
            <w:r w:rsidRPr="0083028B">
              <w:rPr>
                <w:sz w:val="22"/>
                <w:szCs w:val="22"/>
                <w:lang w:val="en-US" w:eastAsia="en-US"/>
              </w:rPr>
              <w:t xml:space="preserve"> </w:t>
            </w:r>
            <w:r>
              <w:rPr>
                <w:sz w:val="22"/>
                <w:szCs w:val="22"/>
                <w:lang w:val="en-US" w:eastAsia="en-US"/>
              </w:rPr>
              <w:t>at</w:t>
            </w:r>
            <w:r w:rsidRPr="0083028B">
              <w:rPr>
                <w:sz w:val="22"/>
                <w:szCs w:val="22"/>
                <w:lang w:val="en-US" w:eastAsia="en-US"/>
              </w:rPr>
              <w:t xml:space="preserve"> </w:t>
            </w:r>
            <w:r>
              <w:rPr>
                <w:sz w:val="22"/>
                <w:szCs w:val="22"/>
                <w:lang w:val="en-US" w:eastAsia="en-US"/>
              </w:rPr>
              <w:t>the</w:t>
            </w:r>
            <w:r w:rsidRPr="0083028B">
              <w:rPr>
                <w:sz w:val="22"/>
                <w:szCs w:val="22"/>
                <w:lang w:val="en-US" w:eastAsia="en-US"/>
              </w:rPr>
              <w:t xml:space="preserve"> </w:t>
            </w:r>
            <w:r>
              <w:rPr>
                <w:sz w:val="22"/>
                <w:szCs w:val="22"/>
                <w:lang w:val="en-US" w:eastAsia="en-US"/>
              </w:rPr>
              <w:t>host institution/</w:t>
            </w:r>
            <w:proofErr w:type="spellStart"/>
            <w:r>
              <w:rPr>
                <w:sz w:val="22"/>
                <w:szCs w:val="22"/>
                <w:lang w:val="en-US" w:eastAsia="en-US"/>
              </w:rPr>
              <w:t>organisation</w:t>
            </w:r>
            <w:proofErr w:type="spellEnd"/>
            <w:r w:rsidRPr="0083028B">
              <w:rPr>
                <w:sz w:val="22"/>
                <w:szCs w:val="22"/>
                <w:lang w:val="en-US" w:eastAsia="en-US"/>
              </w:rPr>
              <w:t xml:space="preserve"> </w:t>
            </w:r>
            <w:r>
              <w:rPr>
                <w:sz w:val="22"/>
                <w:szCs w:val="22"/>
                <w:lang w:val="en-US" w:eastAsia="en-US"/>
              </w:rPr>
              <w:t>has</w:t>
            </w:r>
            <w:r w:rsidRPr="0083028B">
              <w:rPr>
                <w:sz w:val="22"/>
                <w:szCs w:val="22"/>
                <w:lang w:val="en-US" w:eastAsia="en-US"/>
              </w:rPr>
              <w:t xml:space="preserve"> </w:t>
            </w:r>
            <w:r>
              <w:rPr>
                <w:sz w:val="22"/>
                <w:szCs w:val="22"/>
                <w:lang w:val="en-US" w:eastAsia="en-US"/>
              </w:rPr>
              <w:t>been</w:t>
            </w:r>
            <w:r>
              <w:t xml:space="preserve"> </w:t>
            </w:r>
            <w:r w:rsidRPr="004638CD">
              <w:t>confirmed,</w:t>
            </w:r>
            <w:r w:rsidRPr="0083028B">
              <w:t xml:space="preserve"> </w:t>
            </w:r>
            <w:r w:rsidRPr="004638CD">
              <w:t>arrange</w:t>
            </w:r>
            <w:r w:rsidRPr="0083028B">
              <w:t xml:space="preserve"> </w:t>
            </w:r>
            <w:r w:rsidRPr="004638CD">
              <w:t>flight</w:t>
            </w:r>
            <w:r w:rsidR="0036144F" w:rsidRPr="004638CD">
              <w:t>,</w:t>
            </w:r>
            <w:r w:rsidR="0036144F" w:rsidRPr="0083028B">
              <w:t xml:space="preserve"> </w:t>
            </w:r>
            <w:r w:rsidR="0036144F" w:rsidRPr="004638CD">
              <w:t>visas</w:t>
            </w:r>
            <w:r w:rsidR="0036144F" w:rsidRPr="0083028B">
              <w:t xml:space="preserve"> </w:t>
            </w:r>
            <w:r w:rsidRPr="004638CD">
              <w:t>and</w:t>
            </w:r>
            <w:r w:rsidRPr="0083028B">
              <w:t xml:space="preserve"> </w:t>
            </w:r>
            <w:r w:rsidRPr="004638CD">
              <w:t>accommodation</w:t>
            </w:r>
            <w:r w:rsidRPr="0083028B">
              <w:t xml:space="preserve"> </w:t>
            </w:r>
            <w:r w:rsidRPr="004638CD">
              <w:t>bookings.</w:t>
            </w:r>
          </w:p>
        </w:tc>
        <w:tc>
          <w:tcPr>
            <w:tcW w:w="1571" w:type="dxa"/>
            <w:gridSpan w:val="2"/>
          </w:tcPr>
          <w:p w14:paraId="53C6FEC5" w14:textId="77777777" w:rsidR="00E30C0E" w:rsidRPr="0083028B" w:rsidRDefault="00E30C0E" w:rsidP="0083028B">
            <w:pPr>
              <w:jc w:val="center"/>
              <w:rPr>
                <w:b/>
              </w:rPr>
            </w:pPr>
            <w:r>
              <w:rPr>
                <w:b/>
                <w:sz w:val="36"/>
                <w:szCs w:val="36"/>
              </w:rPr>
              <w:t>□</w:t>
            </w:r>
          </w:p>
        </w:tc>
      </w:tr>
      <w:tr w:rsidR="00E30C0E" w14:paraId="0C770BBE" w14:textId="77777777" w:rsidTr="00B778E8">
        <w:trPr>
          <w:trHeight w:val="831"/>
        </w:trPr>
        <w:tc>
          <w:tcPr>
            <w:tcW w:w="6655" w:type="dxa"/>
          </w:tcPr>
          <w:p w14:paraId="786C60C9" w14:textId="73948C9F" w:rsidR="00E30C0E" w:rsidRPr="004638CD" w:rsidRDefault="00E30C0E" w:rsidP="0083028B">
            <w:r>
              <w:rPr>
                <w:sz w:val="22"/>
                <w:szCs w:val="22"/>
                <w:lang w:val="en-US" w:eastAsia="en-US"/>
              </w:rPr>
              <w:t>Begin</w:t>
            </w:r>
            <w:r w:rsidRPr="0083028B">
              <w:rPr>
                <w:sz w:val="22"/>
                <w:szCs w:val="22"/>
                <w:lang w:val="en-US" w:eastAsia="en-US"/>
              </w:rPr>
              <w:t xml:space="preserve"> </w:t>
            </w:r>
            <w:r>
              <w:rPr>
                <w:sz w:val="22"/>
                <w:szCs w:val="22"/>
                <w:lang w:val="en-US" w:eastAsia="en-US"/>
              </w:rPr>
              <w:t>relevant</w:t>
            </w:r>
            <w:r w:rsidRPr="0083028B">
              <w:rPr>
                <w:sz w:val="22"/>
                <w:szCs w:val="22"/>
                <w:lang w:val="en-US" w:eastAsia="en-US"/>
              </w:rPr>
              <w:t xml:space="preserve"> </w:t>
            </w:r>
            <w:r>
              <w:rPr>
                <w:sz w:val="22"/>
                <w:szCs w:val="22"/>
                <w:lang w:val="en-US" w:eastAsia="en-US"/>
              </w:rPr>
              <w:t>application</w:t>
            </w:r>
            <w:r w:rsidRPr="0083028B">
              <w:rPr>
                <w:sz w:val="22"/>
                <w:szCs w:val="22"/>
                <w:lang w:val="en-US" w:eastAsia="en-US"/>
              </w:rPr>
              <w:t xml:space="preserve"> </w:t>
            </w:r>
            <w:r>
              <w:rPr>
                <w:sz w:val="22"/>
                <w:szCs w:val="22"/>
                <w:lang w:val="en-US" w:eastAsia="en-US"/>
              </w:rPr>
              <w:t>for</w:t>
            </w:r>
            <w:r w:rsidRPr="0083028B">
              <w:rPr>
                <w:sz w:val="22"/>
                <w:szCs w:val="22"/>
                <w:lang w:val="en-US" w:eastAsia="en-US"/>
              </w:rPr>
              <w:t xml:space="preserve"> </w:t>
            </w:r>
            <w:r>
              <w:rPr>
                <w:sz w:val="22"/>
                <w:szCs w:val="22"/>
                <w:lang w:val="en-US" w:eastAsia="en-US"/>
              </w:rPr>
              <w:t>funding</w:t>
            </w:r>
            <w:r w:rsidRPr="0083028B">
              <w:rPr>
                <w:sz w:val="22"/>
                <w:szCs w:val="22"/>
                <w:lang w:val="en-US" w:eastAsia="en-US"/>
              </w:rPr>
              <w:t xml:space="preserve"> </w:t>
            </w:r>
            <w:r>
              <w:rPr>
                <w:sz w:val="22"/>
                <w:szCs w:val="22"/>
                <w:lang w:val="en-US" w:eastAsia="en-US"/>
              </w:rPr>
              <w:t>and</w:t>
            </w:r>
            <w:r w:rsidRPr="0083028B">
              <w:rPr>
                <w:sz w:val="22"/>
                <w:szCs w:val="22"/>
                <w:lang w:val="en-US" w:eastAsia="en-US"/>
              </w:rPr>
              <w:t xml:space="preserve"> </w:t>
            </w:r>
            <w:r>
              <w:rPr>
                <w:sz w:val="22"/>
                <w:szCs w:val="22"/>
                <w:lang w:val="en-US" w:eastAsia="en-US"/>
              </w:rPr>
              <w:t>support</w:t>
            </w:r>
            <w:r w:rsidR="006B2A95">
              <w:rPr>
                <w:sz w:val="22"/>
                <w:szCs w:val="22"/>
                <w:lang w:val="en-US" w:eastAsia="en-US"/>
              </w:rPr>
              <w:t>.</w:t>
            </w:r>
            <w:r w:rsidRPr="0083028B">
              <w:rPr>
                <w:sz w:val="22"/>
                <w:szCs w:val="22"/>
                <w:lang w:val="en-US" w:eastAsia="en-US"/>
              </w:rPr>
              <w:t xml:space="preserve"> </w:t>
            </w:r>
            <w:r>
              <w:rPr>
                <w:sz w:val="22"/>
                <w:szCs w:val="22"/>
                <w:lang w:val="en-US" w:eastAsia="en-US"/>
              </w:rPr>
              <w:t>Please</w:t>
            </w:r>
            <w:r w:rsidRPr="0083028B">
              <w:rPr>
                <w:sz w:val="22"/>
                <w:szCs w:val="22"/>
                <w:lang w:val="en-US" w:eastAsia="en-US"/>
              </w:rPr>
              <w:t xml:space="preserve"> </w:t>
            </w:r>
            <w:r>
              <w:rPr>
                <w:sz w:val="22"/>
                <w:szCs w:val="22"/>
                <w:lang w:val="en-US" w:eastAsia="en-US"/>
              </w:rPr>
              <w:t>contact</w:t>
            </w:r>
            <w:r w:rsidRPr="0083028B">
              <w:rPr>
                <w:sz w:val="22"/>
                <w:szCs w:val="22"/>
                <w:lang w:val="en-US" w:eastAsia="en-US"/>
              </w:rPr>
              <w:t xml:space="preserve"> </w:t>
            </w:r>
            <w:r>
              <w:rPr>
                <w:sz w:val="22"/>
                <w:szCs w:val="22"/>
                <w:lang w:val="en-US" w:eastAsia="en-US"/>
              </w:rPr>
              <w:t>the</w:t>
            </w:r>
            <w:r>
              <w:t xml:space="preserve"> </w:t>
            </w:r>
            <w:r w:rsidRPr="004638CD">
              <w:t>Exchanges and Study Abroad team (</w:t>
            </w:r>
            <w:hyperlink r:id="rId32" w:history="1">
              <w:r w:rsidR="006B2A95" w:rsidRPr="005511C2">
                <w:rPr>
                  <w:rStyle w:val="Hyperlink"/>
                </w:rPr>
                <w:t>goabroad@port.ac.uk</w:t>
              </w:r>
            </w:hyperlink>
            <w:r w:rsidRPr="004638CD">
              <w:t>)and will be</w:t>
            </w:r>
            <w:r w:rsidRPr="0083028B">
              <w:t xml:space="preserve"> </w:t>
            </w:r>
            <w:r w:rsidRPr="004638CD">
              <w:t>able</w:t>
            </w:r>
            <w:r w:rsidRPr="0083028B">
              <w:t xml:space="preserve"> </w:t>
            </w:r>
            <w:r w:rsidRPr="004638CD">
              <w:t>to</w:t>
            </w:r>
            <w:r w:rsidRPr="0083028B">
              <w:t xml:space="preserve"> </w:t>
            </w:r>
            <w:r w:rsidRPr="004638CD">
              <w:t>advise</w:t>
            </w:r>
            <w:r w:rsidRPr="0083028B">
              <w:t xml:space="preserve"> </w:t>
            </w:r>
            <w:r w:rsidRPr="004638CD">
              <w:t>you</w:t>
            </w:r>
            <w:r w:rsidRPr="0083028B">
              <w:t xml:space="preserve"> </w:t>
            </w:r>
            <w:r w:rsidRPr="004638CD">
              <w:t>on</w:t>
            </w:r>
            <w:r w:rsidRPr="0083028B">
              <w:t xml:space="preserve"> </w:t>
            </w:r>
            <w:r w:rsidRPr="004638CD">
              <w:t>this.</w:t>
            </w:r>
          </w:p>
        </w:tc>
        <w:tc>
          <w:tcPr>
            <w:tcW w:w="1571" w:type="dxa"/>
            <w:gridSpan w:val="2"/>
          </w:tcPr>
          <w:p w14:paraId="70C9E585" w14:textId="77777777" w:rsidR="00E30C0E" w:rsidRPr="0083028B" w:rsidRDefault="00E30C0E" w:rsidP="0083028B">
            <w:pPr>
              <w:jc w:val="center"/>
              <w:rPr>
                <w:b/>
              </w:rPr>
            </w:pPr>
            <w:r>
              <w:rPr>
                <w:b/>
                <w:sz w:val="36"/>
                <w:szCs w:val="36"/>
              </w:rPr>
              <w:t>□</w:t>
            </w:r>
          </w:p>
        </w:tc>
      </w:tr>
      <w:tr w:rsidR="00E30C0E" w14:paraId="715E8712" w14:textId="77777777" w:rsidTr="00B778E8">
        <w:trPr>
          <w:trHeight w:val="2288"/>
        </w:trPr>
        <w:tc>
          <w:tcPr>
            <w:tcW w:w="6655" w:type="dxa"/>
          </w:tcPr>
          <w:p w14:paraId="4E0A2534" w14:textId="770E53DA" w:rsidR="00E30C0E" w:rsidRPr="004638CD" w:rsidRDefault="00E30C0E" w:rsidP="0083028B">
            <w:r w:rsidRPr="004638CD">
              <w:lastRenderedPageBreak/>
              <w:t>Once all previous arrangements have been confirmed, revise for</w:t>
            </w:r>
            <w:r w:rsidRPr="0083028B">
              <w:t xml:space="preserve"> </w:t>
            </w:r>
            <w:r w:rsidRPr="004638CD">
              <w:t>resubmission the final risk assessment with an update of the current</w:t>
            </w:r>
            <w:r w:rsidRPr="0083028B">
              <w:t xml:space="preserve"> </w:t>
            </w:r>
            <w:r w:rsidRPr="004638CD">
              <w:t xml:space="preserve">position. This must be submitted </w:t>
            </w:r>
            <w:r w:rsidRPr="004638CD">
              <w:rPr>
                <w:b/>
              </w:rPr>
              <w:t>NO LATER</w:t>
            </w:r>
            <w:r w:rsidRPr="0083028B">
              <w:t xml:space="preserve"> </w:t>
            </w:r>
            <w:r w:rsidRPr="004638CD">
              <w:t>than 15 working days prior</w:t>
            </w:r>
            <w:r w:rsidRPr="0083028B">
              <w:t xml:space="preserve"> </w:t>
            </w:r>
            <w:r w:rsidRPr="004638CD">
              <w:t>to</w:t>
            </w:r>
            <w:r w:rsidRPr="0083028B">
              <w:t xml:space="preserve"> </w:t>
            </w:r>
            <w:r w:rsidRPr="004638CD">
              <w:t>departure.</w:t>
            </w:r>
            <w:r>
              <w:t xml:space="preserve"> </w:t>
            </w:r>
          </w:p>
          <w:p w14:paraId="76422A08" w14:textId="77777777" w:rsidR="00E30C0E" w:rsidRPr="0083028B" w:rsidRDefault="00E30C0E" w:rsidP="0083028B"/>
          <w:p w14:paraId="6353758E" w14:textId="77777777" w:rsidR="00E30C0E" w:rsidRPr="004638CD" w:rsidRDefault="00E30C0E" w:rsidP="0083028B">
            <w:r w:rsidRPr="004638CD">
              <w:rPr>
                <w:b/>
              </w:rPr>
              <w:t>*</w:t>
            </w:r>
            <w:r w:rsidRPr="004638CD">
              <w:rPr>
                <w:b/>
                <w:i/>
              </w:rPr>
              <w:t>IMPORTANT - PLEASE NOTE</w:t>
            </w:r>
            <w:r w:rsidRPr="004638CD">
              <w:rPr>
                <w:b/>
              </w:rPr>
              <w:t>:</w:t>
            </w:r>
            <w:r w:rsidRPr="0083028B">
              <w:t xml:space="preserve"> </w:t>
            </w:r>
            <w:r w:rsidRPr="004638CD">
              <w:t>late submissions will not be accepted</w:t>
            </w:r>
            <w:r w:rsidRPr="0083028B">
              <w:t xml:space="preserve"> </w:t>
            </w:r>
            <w:r w:rsidRPr="004638CD">
              <w:t>and failure to submit by the deadline means that the mobility is</w:t>
            </w:r>
            <w:r w:rsidRPr="0083028B">
              <w:t xml:space="preserve"> </w:t>
            </w:r>
            <w:r w:rsidRPr="004638CD">
              <w:t>automatically</w:t>
            </w:r>
            <w:r w:rsidRPr="0083028B">
              <w:t xml:space="preserve"> </w:t>
            </w:r>
            <w:r w:rsidRPr="004638CD">
              <w:t>withdrawn.</w:t>
            </w:r>
          </w:p>
        </w:tc>
        <w:tc>
          <w:tcPr>
            <w:tcW w:w="1571" w:type="dxa"/>
            <w:gridSpan w:val="2"/>
          </w:tcPr>
          <w:p w14:paraId="13D1C425" w14:textId="77777777" w:rsidR="00E30C0E" w:rsidRDefault="00E30C0E" w:rsidP="0083028B">
            <w:pPr>
              <w:jc w:val="center"/>
              <w:rPr>
                <w:b/>
                <w:sz w:val="36"/>
                <w:szCs w:val="36"/>
              </w:rPr>
            </w:pPr>
            <w:r>
              <w:rPr>
                <w:b/>
                <w:sz w:val="36"/>
                <w:szCs w:val="36"/>
              </w:rPr>
              <w:t>□</w:t>
            </w:r>
          </w:p>
        </w:tc>
      </w:tr>
      <w:tr w:rsidR="00E30C0E" w14:paraId="09D6823C" w14:textId="77777777" w:rsidTr="00B778E8">
        <w:trPr>
          <w:trHeight w:val="3442"/>
        </w:trPr>
        <w:tc>
          <w:tcPr>
            <w:tcW w:w="6655" w:type="dxa"/>
          </w:tcPr>
          <w:p w14:paraId="5270B041" w14:textId="3ED8E58D" w:rsidR="00E30C0E" w:rsidRPr="004638CD" w:rsidRDefault="00E30C0E" w:rsidP="0083028B">
            <w:r w:rsidRPr="004638CD">
              <w:t xml:space="preserve">Submit the final risk assessment </w:t>
            </w:r>
            <w:r w:rsidRPr="004638CD">
              <w:rPr>
                <w:b/>
              </w:rPr>
              <w:t xml:space="preserve">15 working days prior to travel </w:t>
            </w:r>
            <w:r w:rsidRPr="004638CD">
              <w:t>with</w:t>
            </w:r>
            <w:r w:rsidRPr="0083028B">
              <w:t xml:space="preserve"> </w:t>
            </w:r>
            <w:r w:rsidRPr="004638CD">
              <w:t>the travel itinerary, schedule for the mobility (where relevant),</w:t>
            </w:r>
            <w:r w:rsidRPr="0083028B">
              <w:t xml:space="preserve"> </w:t>
            </w:r>
            <w:r w:rsidRPr="004638CD">
              <w:t>confirmation of completion of Covid-19 vaccination programme and</w:t>
            </w:r>
            <w:r w:rsidRPr="0083028B">
              <w:t xml:space="preserve"> </w:t>
            </w:r>
            <w:r w:rsidRPr="004638CD">
              <w:t>any</w:t>
            </w:r>
            <w:r w:rsidRPr="0083028B">
              <w:t xml:space="preserve"> </w:t>
            </w:r>
            <w:r w:rsidRPr="004638CD">
              <w:t>other</w:t>
            </w:r>
            <w:r w:rsidRPr="0083028B">
              <w:t xml:space="preserve"> </w:t>
            </w:r>
            <w:r w:rsidRPr="004638CD">
              <w:t>required</w:t>
            </w:r>
            <w:r w:rsidRPr="0083028B">
              <w:t xml:space="preserve"> </w:t>
            </w:r>
            <w:r w:rsidRPr="004638CD">
              <w:t>vaccinations</w:t>
            </w:r>
            <w:r w:rsidR="002C3D35">
              <w:t xml:space="preserve"> required by the country of destination and transit.</w:t>
            </w:r>
          </w:p>
          <w:p w14:paraId="48268B0C" w14:textId="4BEE51AD" w:rsidR="00E30C0E" w:rsidRDefault="00E30C0E" w:rsidP="00183DD4">
            <w:r w:rsidRPr="004638CD">
              <w:rPr>
                <w:i/>
              </w:rPr>
              <w:t>*</w:t>
            </w:r>
            <w:r w:rsidRPr="004638CD">
              <w:rPr>
                <w:b/>
                <w:i/>
              </w:rPr>
              <w:t>Note</w:t>
            </w:r>
            <w:r w:rsidRPr="004638CD">
              <w:rPr>
                <w:i/>
              </w:rPr>
              <w:t>:</w:t>
            </w:r>
            <w:r w:rsidRPr="0083028B">
              <w:t xml:space="preserve"> </w:t>
            </w:r>
            <w:r w:rsidRPr="004638CD">
              <w:t>Submit</w:t>
            </w:r>
            <w:r w:rsidRPr="0083028B">
              <w:t xml:space="preserve"> </w:t>
            </w:r>
            <w:r w:rsidRPr="004638CD">
              <w:t>to</w:t>
            </w:r>
            <w:r w:rsidRPr="0083028B">
              <w:t xml:space="preserve"> </w:t>
            </w:r>
            <w:r w:rsidRPr="004638CD">
              <w:t>the</w:t>
            </w:r>
            <w:r w:rsidRPr="0083028B">
              <w:t xml:space="preserve"> </w:t>
            </w:r>
            <w:r w:rsidRPr="004638CD">
              <w:t xml:space="preserve">same </w:t>
            </w:r>
            <w:proofErr w:type="spellStart"/>
            <w:r w:rsidRPr="004638CD">
              <w:t>MyPort</w:t>
            </w:r>
            <w:proofErr w:type="spellEnd"/>
            <w:r w:rsidRPr="0083028B">
              <w:t xml:space="preserve"> </w:t>
            </w:r>
            <w:r w:rsidRPr="004638CD">
              <w:t>Hub</w:t>
            </w:r>
            <w:r w:rsidRPr="0083028B">
              <w:t xml:space="preserve"> </w:t>
            </w:r>
            <w:r w:rsidRPr="004638CD">
              <w:t>that</w:t>
            </w:r>
            <w:r w:rsidRPr="0083028B">
              <w:t xml:space="preserve"> </w:t>
            </w:r>
            <w:r w:rsidRPr="004638CD">
              <w:t>you</w:t>
            </w:r>
            <w:r w:rsidRPr="0083028B">
              <w:t xml:space="preserve"> </w:t>
            </w:r>
            <w:r w:rsidRPr="004638CD">
              <w:t>sent</w:t>
            </w:r>
            <w:r w:rsidRPr="0083028B">
              <w:t xml:space="preserve"> </w:t>
            </w:r>
            <w:r w:rsidRPr="004638CD">
              <w:t>the</w:t>
            </w:r>
            <w:r w:rsidRPr="0083028B">
              <w:t xml:space="preserve"> </w:t>
            </w:r>
            <w:r w:rsidRPr="004638CD">
              <w:t>initial</w:t>
            </w:r>
            <w:r w:rsidRPr="0083028B">
              <w:t xml:space="preserve"> </w:t>
            </w:r>
            <w:r w:rsidRPr="004638CD">
              <w:t>one</w:t>
            </w:r>
            <w:r w:rsidR="006B2A95" w:rsidRPr="0083028B">
              <w:t xml:space="preserve"> </w:t>
            </w:r>
            <w:r w:rsidR="006B2A95" w:rsidRPr="004638CD">
              <w:t>to</w:t>
            </w:r>
            <w:r w:rsidRPr="004638CD">
              <w:t>.</w:t>
            </w:r>
          </w:p>
          <w:p w14:paraId="6ED565B4" w14:textId="0D8D4A65" w:rsidR="00E30C0E" w:rsidRDefault="00E30C0E" w:rsidP="00183DD4">
            <w:r>
              <w:br/>
            </w:r>
          </w:p>
          <w:p w14:paraId="0BAB8A9A" w14:textId="77777777" w:rsidR="00E30C0E" w:rsidRPr="004638CD" w:rsidRDefault="00E30C0E" w:rsidP="0083028B">
            <w:r>
              <w:rPr>
                <w:b/>
              </w:rPr>
              <w:t>*</w:t>
            </w:r>
            <w:r>
              <w:rPr>
                <w:b/>
                <w:i/>
              </w:rPr>
              <w:t>IMPORTANT - PLEASE NOTE</w:t>
            </w:r>
            <w:r>
              <w:rPr>
                <w:b/>
              </w:rPr>
              <w:t>:</w:t>
            </w:r>
            <w:r>
              <w:t xml:space="preserve"> late submissions will not be accepted and failure to submit by the deadline means that the mobility is automatically withdrawn.</w:t>
            </w:r>
          </w:p>
        </w:tc>
        <w:tc>
          <w:tcPr>
            <w:tcW w:w="1571" w:type="dxa"/>
            <w:gridSpan w:val="2"/>
          </w:tcPr>
          <w:p w14:paraId="4EF0F21D" w14:textId="77777777" w:rsidR="00E30C0E" w:rsidRDefault="00E30C0E" w:rsidP="00183DD4">
            <w:pPr>
              <w:jc w:val="center"/>
              <w:rPr>
                <w:b/>
                <w:sz w:val="36"/>
                <w:szCs w:val="36"/>
              </w:rPr>
            </w:pPr>
            <w:r>
              <w:rPr>
                <w:b/>
                <w:sz w:val="36"/>
                <w:szCs w:val="36"/>
              </w:rPr>
              <w:t>□</w:t>
            </w:r>
          </w:p>
          <w:p w14:paraId="0C8516E8" w14:textId="10C04167" w:rsidR="00E30C0E" w:rsidRDefault="00E30C0E" w:rsidP="00183DD4">
            <w:pPr>
              <w:jc w:val="center"/>
              <w:rPr>
                <w:b/>
                <w:sz w:val="36"/>
                <w:szCs w:val="36"/>
              </w:rPr>
            </w:pPr>
          </w:p>
          <w:p w14:paraId="3A99C0F2" w14:textId="77777777" w:rsidR="006B2A95" w:rsidRDefault="006B2A95" w:rsidP="00183DD4">
            <w:pPr>
              <w:jc w:val="center"/>
              <w:rPr>
                <w:b/>
                <w:sz w:val="36"/>
                <w:szCs w:val="36"/>
              </w:rPr>
            </w:pPr>
          </w:p>
          <w:p w14:paraId="68CC89FC" w14:textId="77777777" w:rsidR="00E30C0E" w:rsidRDefault="00E30C0E" w:rsidP="0083028B">
            <w:pPr>
              <w:jc w:val="center"/>
              <w:rPr>
                <w:b/>
                <w:sz w:val="36"/>
                <w:szCs w:val="36"/>
              </w:rPr>
            </w:pPr>
            <w:r>
              <w:rPr>
                <w:b/>
                <w:sz w:val="36"/>
                <w:szCs w:val="36"/>
              </w:rPr>
              <w:t>□</w:t>
            </w:r>
          </w:p>
        </w:tc>
      </w:tr>
      <w:tr w:rsidR="00E30C0E" w14:paraId="30D60259" w14:textId="77777777" w:rsidTr="00B778E8">
        <w:trPr>
          <w:trHeight w:val="1173"/>
        </w:trPr>
        <w:tc>
          <w:tcPr>
            <w:tcW w:w="6655" w:type="dxa"/>
          </w:tcPr>
          <w:p w14:paraId="054EEAAD" w14:textId="77777777" w:rsidR="00E30C0E" w:rsidRDefault="00E30C0E" w:rsidP="00183DD4">
            <w:r>
              <w:t xml:space="preserve">Receive confirmation of approval of risk assessment and make final arrangements for travel. You can find more guidance on the University website: </w:t>
            </w:r>
            <w:hyperlink r:id="rId33">
              <w:r>
                <w:rPr>
                  <w:color w:val="0563C1"/>
                  <w:u w:val="single"/>
                </w:rPr>
                <w:t>https://www.port.ac.uk/study/exchanges-and-study-abroad/outbound-students-study-or-work-abroad/what-to-do-before-you-go</w:t>
              </w:r>
            </w:hyperlink>
          </w:p>
          <w:p w14:paraId="3F8DAF23" w14:textId="77777777" w:rsidR="00E30C0E" w:rsidRDefault="00E30C0E" w:rsidP="00183DD4"/>
        </w:tc>
        <w:tc>
          <w:tcPr>
            <w:tcW w:w="1571" w:type="dxa"/>
            <w:gridSpan w:val="2"/>
          </w:tcPr>
          <w:p w14:paraId="3984A5B6" w14:textId="77777777" w:rsidR="00E30C0E" w:rsidRDefault="00E30C0E" w:rsidP="00183DD4">
            <w:pPr>
              <w:jc w:val="center"/>
              <w:rPr>
                <w:b/>
                <w:sz w:val="36"/>
                <w:szCs w:val="36"/>
              </w:rPr>
            </w:pPr>
            <w:r>
              <w:rPr>
                <w:b/>
                <w:sz w:val="36"/>
                <w:szCs w:val="36"/>
              </w:rPr>
              <w:t>□</w:t>
            </w:r>
          </w:p>
        </w:tc>
      </w:tr>
      <w:tr w:rsidR="00E30C0E" w14:paraId="2895158F" w14:textId="77777777" w:rsidTr="00B778E8">
        <w:tblPrEx>
          <w:tblCellMar>
            <w:left w:w="0" w:type="dxa"/>
            <w:right w:w="0" w:type="dxa"/>
          </w:tblCellMar>
        </w:tblPrEx>
        <w:trPr>
          <w:gridAfter w:val="1"/>
          <w:wAfter w:w="9" w:type="dxa"/>
          <w:trHeight w:val="401"/>
        </w:trPr>
        <w:tc>
          <w:tcPr>
            <w:tcW w:w="8217" w:type="dxa"/>
            <w:gridSpan w:val="2"/>
            <w:shd w:val="clear" w:color="auto" w:fill="BDD7EE"/>
          </w:tcPr>
          <w:p w14:paraId="1D24D1E6" w14:textId="77777777" w:rsidR="00E30C0E" w:rsidRPr="004638CD" w:rsidRDefault="00E30C0E" w:rsidP="0083028B">
            <w:pPr>
              <w:jc w:val="center"/>
              <w:rPr>
                <w:b/>
              </w:rPr>
            </w:pPr>
            <w:r w:rsidRPr="004638CD">
              <w:rPr>
                <w:b/>
              </w:rPr>
              <w:t>ON</w:t>
            </w:r>
            <w:r w:rsidRPr="0083028B">
              <w:rPr>
                <w:b/>
              </w:rPr>
              <w:t xml:space="preserve"> </w:t>
            </w:r>
            <w:r w:rsidRPr="004638CD">
              <w:rPr>
                <w:b/>
              </w:rPr>
              <w:t>ARRIVAL</w:t>
            </w:r>
          </w:p>
        </w:tc>
      </w:tr>
      <w:tr w:rsidR="00E30C0E" w14:paraId="5D9E9D10" w14:textId="77777777" w:rsidTr="00B778E8">
        <w:tblPrEx>
          <w:tblCellMar>
            <w:left w:w="0" w:type="dxa"/>
            <w:right w:w="0" w:type="dxa"/>
          </w:tblCellMar>
        </w:tblPrEx>
        <w:trPr>
          <w:gridAfter w:val="1"/>
          <w:wAfter w:w="9" w:type="dxa"/>
          <w:trHeight w:val="546"/>
        </w:trPr>
        <w:tc>
          <w:tcPr>
            <w:tcW w:w="6655" w:type="dxa"/>
            <w:shd w:val="clear" w:color="auto" w:fill="BDD7EE"/>
          </w:tcPr>
          <w:p w14:paraId="7A68E0D8" w14:textId="77777777" w:rsidR="00E30C0E" w:rsidRPr="004638CD" w:rsidRDefault="00E30C0E" w:rsidP="0083028B">
            <w:pPr>
              <w:rPr>
                <w:b/>
              </w:rPr>
            </w:pPr>
            <w:r w:rsidRPr="004638CD">
              <w:rPr>
                <w:b/>
              </w:rPr>
              <w:t>ACTION</w:t>
            </w:r>
          </w:p>
        </w:tc>
        <w:tc>
          <w:tcPr>
            <w:tcW w:w="1562" w:type="dxa"/>
            <w:shd w:val="clear" w:color="auto" w:fill="BDD7EE"/>
          </w:tcPr>
          <w:p w14:paraId="2486ACC4" w14:textId="7F8CD7D3" w:rsidR="00E30C0E" w:rsidRPr="0083028B" w:rsidRDefault="00E30C0E" w:rsidP="0083028B">
            <w:pPr>
              <w:jc w:val="center"/>
              <w:rPr>
                <w:b/>
                <w:sz w:val="36"/>
              </w:rPr>
            </w:pPr>
            <w:r w:rsidRPr="004638CD">
              <w:rPr>
                <w:b/>
              </w:rPr>
              <w:t>COMPLETE</w:t>
            </w:r>
            <w:r w:rsidRPr="0083028B">
              <w:rPr>
                <w:b/>
              </w:rPr>
              <w:t xml:space="preserve"> </w:t>
            </w:r>
            <w:r>
              <w:rPr>
                <w:b/>
              </w:rPr>
              <w:t xml:space="preserve"> </w:t>
            </w:r>
            <w:r w:rsidRPr="00B6536F">
              <w:rPr>
                <w:rFonts w:asciiTheme="minorHAnsi" w:hAnsiTheme="minorHAnsi"/>
                <w:b/>
              </w:rPr>
              <w:sym w:font="Wingdings" w:char="F0FE"/>
            </w:r>
          </w:p>
        </w:tc>
      </w:tr>
      <w:tr w:rsidR="00E30C0E" w14:paraId="44641BEE" w14:textId="77777777" w:rsidTr="00B778E8">
        <w:tblPrEx>
          <w:tblCellMar>
            <w:left w:w="0" w:type="dxa"/>
            <w:right w:w="0" w:type="dxa"/>
          </w:tblCellMar>
        </w:tblPrEx>
        <w:trPr>
          <w:gridAfter w:val="1"/>
          <w:wAfter w:w="9" w:type="dxa"/>
          <w:trHeight w:val="678"/>
        </w:trPr>
        <w:tc>
          <w:tcPr>
            <w:tcW w:w="6655" w:type="dxa"/>
          </w:tcPr>
          <w:p w14:paraId="28FC620E" w14:textId="07ED1326" w:rsidR="00E30C0E" w:rsidRPr="004638CD" w:rsidRDefault="00E30C0E" w:rsidP="0083028B">
            <w:r w:rsidRPr="004638CD">
              <w:t>Confirm</w:t>
            </w:r>
            <w:r w:rsidRPr="0083028B">
              <w:t xml:space="preserve"> </w:t>
            </w:r>
            <w:r w:rsidRPr="004638CD">
              <w:t>with</w:t>
            </w:r>
            <w:r w:rsidRPr="0083028B">
              <w:t xml:space="preserve"> </w:t>
            </w:r>
            <w:r w:rsidRPr="004638CD">
              <w:t>the</w:t>
            </w:r>
            <w:r w:rsidRPr="0083028B">
              <w:t xml:space="preserve"> </w:t>
            </w:r>
            <w:r w:rsidRPr="004638CD">
              <w:t>exchange</w:t>
            </w:r>
            <w:r w:rsidRPr="0083028B">
              <w:t xml:space="preserve"> </w:t>
            </w:r>
            <w:r w:rsidRPr="004638CD">
              <w:t>coordinator</w:t>
            </w:r>
            <w:r w:rsidRPr="0083028B">
              <w:t xml:space="preserve"> </w:t>
            </w:r>
            <w:r w:rsidRPr="004638CD">
              <w:t>or</w:t>
            </w:r>
            <w:r w:rsidRPr="0083028B">
              <w:t xml:space="preserve"> </w:t>
            </w:r>
            <w:r w:rsidRPr="004638CD">
              <w:t>the</w:t>
            </w:r>
            <w:r w:rsidRPr="0083028B">
              <w:t xml:space="preserve"> </w:t>
            </w:r>
            <w:r w:rsidRPr="004638CD">
              <w:t>tutor</w:t>
            </w:r>
            <w:r w:rsidRPr="0083028B">
              <w:t xml:space="preserve"> </w:t>
            </w:r>
            <w:r w:rsidRPr="004638CD">
              <w:t>who</w:t>
            </w:r>
            <w:r w:rsidRPr="0083028B">
              <w:t xml:space="preserve"> </w:t>
            </w:r>
            <w:r w:rsidRPr="004638CD">
              <w:t>is</w:t>
            </w:r>
            <w:r w:rsidRPr="0083028B">
              <w:t xml:space="preserve"> </w:t>
            </w:r>
            <w:r w:rsidRPr="004638CD">
              <w:t>supporting</w:t>
            </w:r>
            <w:r w:rsidRPr="0083028B">
              <w:t xml:space="preserve"> </w:t>
            </w:r>
            <w:r w:rsidRPr="004638CD">
              <w:t>your mobility</w:t>
            </w:r>
            <w:r w:rsidRPr="0083028B">
              <w:t xml:space="preserve"> </w:t>
            </w:r>
            <w:r w:rsidRPr="004638CD">
              <w:t>that</w:t>
            </w:r>
            <w:r w:rsidRPr="0083028B">
              <w:t xml:space="preserve"> </w:t>
            </w:r>
            <w:r w:rsidRPr="004638CD">
              <w:t>you</w:t>
            </w:r>
            <w:r w:rsidRPr="0083028B">
              <w:t xml:space="preserve"> </w:t>
            </w:r>
            <w:r w:rsidRPr="004638CD">
              <w:t>have arrived</w:t>
            </w:r>
            <w:r w:rsidR="006B2A95" w:rsidRPr="004638CD">
              <w:t>.</w:t>
            </w:r>
          </w:p>
        </w:tc>
        <w:tc>
          <w:tcPr>
            <w:tcW w:w="1562" w:type="dxa"/>
          </w:tcPr>
          <w:p w14:paraId="754A747F" w14:textId="77777777" w:rsidR="00E30C0E" w:rsidRDefault="00E30C0E" w:rsidP="0083028B">
            <w:pPr>
              <w:jc w:val="center"/>
              <w:rPr>
                <w:b/>
                <w:sz w:val="36"/>
                <w:szCs w:val="36"/>
              </w:rPr>
            </w:pPr>
            <w:r>
              <w:rPr>
                <w:b/>
                <w:sz w:val="36"/>
                <w:szCs w:val="36"/>
              </w:rPr>
              <w:t>□</w:t>
            </w:r>
          </w:p>
        </w:tc>
      </w:tr>
      <w:tr w:rsidR="00E30C0E" w14:paraId="3C3274E5" w14:textId="77777777" w:rsidTr="00B778E8">
        <w:tblPrEx>
          <w:tblCellMar>
            <w:left w:w="0" w:type="dxa"/>
            <w:right w:w="0" w:type="dxa"/>
          </w:tblCellMar>
        </w:tblPrEx>
        <w:trPr>
          <w:gridAfter w:val="1"/>
          <w:wAfter w:w="9" w:type="dxa"/>
          <w:trHeight w:val="688"/>
        </w:trPr>
        <w:tc>
          <w:tcPr>
            <w:tcW w:w="6655" w:type="dxa"/>
          </w:tcPr>
          <w:p w14:paraId="4F905399" w14:textId="77777777" w:rsidR="00E30C0E" w:rsidRPr="004638CD" w:rsidRDefault="00E30C0E" w:rsidP="0083028B">
            <w:r w:rsidRPr="004638CD">
              <w:t>Complete the relevant forms for confirmation of the commencement of</w:t>
            </w:r>
            <w:r w:rsidRPr="0083028B">
              <w:t xml:space="preserve"> </w:t>
            </w:r>
            <w:r w:rsidRPr="004638CD">
              <w:t>your mobility,</w:t>
            </w:r>
            <w:r w:rsidRPr="0083028B">
              <w:t xml:space="preserve"> </w:t>
            </w:r>
            <w:r w:rsidRPr="004638CD">
              <w:t>(Certificate</w:t>
            </w:r>
            <w:r w:rsidRPr="0083028B">
              <w:t xml:space="preserve"> </w:t>
            </w:r>
            <w:r w:rsidRPr="004638CD">
              <w:t>of</w:t>
            </w:r>
            <w:r w:rsidRPr="0083028B">
              <w:t xml:space="preserve"> </w:t>
            </w:r>
            <w:r w:rsidRPr="004638CD">
              <w:t>Arrival).</w:t>
            </w:r>
          </w:p>
        </w:tc>
        <w:tc>
          <w:tcPr>
            <w:tcW w:w="1562" w:type="dxa"/>
          </w:tcPr>
          <w:p w14:paraId="6EE40220" w14:textId="77777777" w:rsidR="00E30C0E" w:rsidRDefault="00E30C0E" w:rsidP="0083028B">
            <w:pPr>
              <w:jc w:val="center"/>
              <w:rPr>
                <w:b/>
                <w:sz w:val="36"/>
                <w:szCs w:val="36"/>
              </w:rPr>
            </w:pPr>
            <w:r>
              <w:rPr>
                <w:b/>
                <w:sz w:val="36"/>
                <w:szCs w:val="36"/>
              </w:rPr>
              <w:t>□</w:t>
            </w:r>
          </w:p>
        </w:tc>
      </w:tr>
      <w:tr w:rsidR="00E30C0E" w14:paraId="3E5B14CF" w14:textId="77777777" w:rsidTr="00B778E8">
        <w:tblPrEx>
          <w:tblCellMar>
            <w:left w:w="0" w:type="dxa"/>
            <w:right w:w="0" w:type="dxa"/>
          </w:tblCellMar>
        </w:tblPrEx>
        <w:trPr>
          <w:gridAfter w:val="1"/>
          <w:wAfter w:w="9" w:type="dxa"/>
          <w:trHeight w:val="1173"/>
        </w:trPr>
        <w:tc>
          <w:tcPr>
            <w:tcW w:w="6655" w:type="dxa"/>
          </w:tcPr>
          <w:p w14:paraId="76BB44FD" w14:textId="17FAE2D3" w:rsidR="00E30C0E" w:rsidRPr="004638CD" w:rsidRDefault="00E30C0E" w:rsidP="0083028B">
            <w:r w:rsidRPr="004638CD">
              <w:t>To have a regular check-in with the Tutor/Exchange</w:t>
            </w:r>
            <w:r w:rsidR="006B2A95" w:rsidRPr="0083028B">
              <w:t xml:space="preserve"> </w:t>
            </w:r>
            <w:r w:rsidRPr="004638CD">
              <w:t>Coordinator/Placements Officer who is supporting your mobility. This</w:t>
            </w:r>
            <w:r w:rsidRPr="0083028B">
              <w:t xml:space="preserve"> </w:t>
            </w:r>
            <w:r w:rsidRPr="004638CD">
              <w:t>should</w:t>
            </w:r>
            <w:r w:rsidRPr="0083028B">
              <w:t xml:space="preserve"> </w:t>
            </w:r>
            <w:r w:rsidRPr="004638CD">
              <w:t>be</w:t>
            </w:r>
            <w:r w:rsidRPr="0083028B">
              <w:t xml:space="preserve"> </w:t>
            </w:r>
            <w:r w:rsidRPr="004638CD">
              <w:t>once</w:t>
            </w:r>
            <w:r w:rsidRPr="0083028B">
              <w:t xml:space="preserve"> </w:t>
            </w:r>
            <w:r w:rsidRPr="004638CD">
              <w:t>a</w:t>
            </w:r>
            <w:r w:rsidRPr="0083028B">
              <w:t xml:space="preserve"> </w:t>
            </w:r>
            <w:r w:rsidRPr="004638CD">
              <w:t>fortnight</w:t>
            </w:r>
            <w:r w:rsidRPr="0083028B">
              <w:t xml:space="preserve"> </w:t>
            </w:r>
            <w:r w:rsidRPr="004638CD">
              <w:t>for</w:t>
            </w:r>
            <w:r w:rsidRPr="0083028B">
              <w:t xml:space="preserve"> </w:t>
            </w:r>
            <w:r w:rsidRPr="004638CD">
              <w:t>one</w:t>
            </w:r>
            <w:r w:rsidRPr="0083028B">
              <w:t xml:space="preserve"> </w:t>
            </w:r>
            <w:r w:rsidRPr="004638CD">
              <w:t>teaching</w:t>
            </w:r>
            <w:r w:rsidRPr="0083028B">
              <w:t xml:space="preserve"> </w:t>
            </w:r>
            <w:r w:rsidRPr="004638CD">
              <w:t>block/semester</w:t>
            </w:r>
            <w:r w:rsidRPr="0083028B">
              <w:t xml:space="preserve"> </w:t>
            </w:r>
            <w:r w:rsidRPr="004638CD">
              <w:t>or</w:t>
            </w:r>
            <w:r w:rsidRPr="0083028B">
              <w:t xml:space="preserve"> </w:t>
            </w:r>
            <w:r w:rsidRPr="004638CD">
              <w:t>shorter</w:t>
            </w:r>
            <w:r w:rsidRPr="0083028B">
              <w:t xml:space="preserve"> </w:t>
            </w:r>
            <w:r w:rsidRPr="004638CD">
              <w:t>mobilities, and</w:t>
            </w:r>
            <w:r w:rsidRPr="0083028B">
              <w:t xml:space="preserve"> </w:t>
            </w:r>
            <w:r w:rsidRPr="004638CD">
              <w:t>once</w:t>
            </w:r>
            <w:r w:rsidRPr="0083028B">
              <w:t xml:space="preserve"> </w:t>
            </w:r>
            <w:r w:rsidRPr="004638CD">
              <w:t>a</w:t>
            </w:r>
            <w:r w:rsidRPr="0083028B">
              <w:t xml:space="preserve"> </w:t>
            </w:r>
            <w:r w:rsidRPr="004638CD">
              <w:t>month</w:t>
            </w:r>
            <w:r w:rsidRPr="0083028B">
              <w:t xml:space="preserve"> </w:t>
            </w:r>
            <w:r w:rsidRPr="004638CD">
              <w:t>for</w:t>
            </w:r>
            <w:r w:rsidRPr="0083028B">
              <w:t xml:space="preserve"> </w:t>
            </w:r>
            <w:proofErr w:type="spellStart"/>
            <w:r w:rsidRPr="004638CD">
              <w:t>year long</w:t>
            </w:r>
            <w:proofErr w:type="spellEnd"/>
            <w:r w:rsidRPr="004638CD">
              <w:t xml:space="preserve"> mobilities.</w:t>
            </w:r>
          </w:p>
        </w:tc>
        <w:tc>
          <w:tcPr>
            <w:tcW w:w="1562" w:type="dxa"/>
          </w:tcPr>
          <w:p w14:paraId="095288E9" w14:textId="77777777" w:rsidR="00E30C0E" w:rsidRDefault="00E30C0E" w:rsidP="0083028B">
            <w:pPr>
              <w:jc w:val="center"/>
              <w:rPr>
                <w:b/>
                <w:sz w:val="36"/>
                <w:szCs w:val="36"/>
              </w:rPr>
            </w:pPr>
            <w:r>
              <w:rPr>
                <w:b/>
                <w:sz w:val="36"/>
                <w:szCs w:val="36"/>
              </w:rPr>
              <w:t>□</w:t>
            </w:r>
          </w:p>
        </w:tc>
      </w:tr>
      <w:tr w:rsidR="00E30C0E" w14:paraId="30B6F9F3" w14:textId="77777777" w:rsidTr="00B778E8">
        <w:tblPrEx>
          <w:tblCellMar>
            <w:left w:w="0" w:type="dxa"/>
            <w:right w:w="0" w:type="dxa"/>
          </w:tblCellMar>
        </w:tblPrEx>
        <w:trPr>
          <w:gridAfter w:val="1"/>
          <w:wAfter w:w="9" w:type="dxa"/>
          <w:trHeight w:val="544"/>
        </w:trPr>
        <w:tc>
          <w:tcPr>
            <w:tcW w:w="6655" w:type="dxa"/>
          </w:tcPr>
          <w:p w14:paraId="473A0B96" w14:textId="01B87014" w:rsidR="00E30C0E" w:rsidRPr="004638CD" w:rsidRDefault="00E30C0E" w:rsidP="0083028B">
            <w:r>
              <w:rPr>
                <w:sz w:val="22"/>
                <w:szCs w:val="22"/>
                <w:lang w:val="en-US" w:eastAsia="en-US"/>
              </w:rPr>
              <w:t>Regularly</w:t>
            </w:r>
            <w:r w:rsidRPr="0083028B">
              <w:rPr>
                <w:sz w:val="22"/>
                <w:szCs w:val="22"/>
                <w:lang w:val="en-US" w:eastAsia="en-US"/>
              </w:rPr>
              <w:t xml:space="preserve"> </w:t>
            </w:r>
            <w:r>
              <w:rPr>
                <w:sz w:val="22"/>
                <w:szCs w:val="22"/>
                <w:lang w:val="en-US" w:eastAsia="en-US"/>
              </w:rPr>
              <w:t>review</w:t>
            </w:r>
            <w:r w:rsidRPr="0083028B">
              <w:rPr>
                <w:sz w:val="22"/>
                <w:szCs w:val="22"/>
                <w:lang w:val="en-US" w:eastAsia="en-US"/>
              </w:rPr>
              <w:t xml:space="preserve"> </w:t>
            </w:r>
            <w:r>
              <w:rPr>
                <w:sz w:val="22"/>
                <w:szCs w:val="22"/>
                <w:lang w:val="en-US" w:eastAsia="en-US"/>
              </w:rPr>
              <w:t>the</w:t>
            </w:r>
            <w:r w:rsidRPr="0083028B">
              <w:rPr>
                <w:sz w:val="22"/>
                <w:szCs w:val="22"/>
                <w:lang w:val="en-US" w:eastAsia="en-US"/>
              </w:rPr>
              <w:t xml:space="preserve"> </w:t>
            </w:r>
            <w:r>
              <w:rPr>
                <w:sz w:val="22"/>
                <w:szCs w:val="22"/>
                <w:lang w:val="en-US" w:eastAsia="en-US"/>
              </w:rPr>
              <w:t>risk</w:t>
            </w:r>
            <w:r w:rsidRPr="0083028B">
              <w:rPr>
                <w:sz w:val="22"/>
                <w:szCs w:val="22"/>
                <w:lang w:val="en-US" w:eastAsia="en-US"/>
              </w:rPr>
              <w:t xml:space="preserve"> </w:t>
            </w:r>
            <w:r>
              <w:rPr>
                <w:sz w:val="22"/>
                <w:szCs w:val="22"/>
                <w:lang w:val="en-US" w:eastAsia="en-US"/>
              </w:rPr>
              <w:t>assessment</w:t>
            </w:r>
            <w:r w:rsidRPr="0083028B">
              <w:rPr>
                <w:sz w:val="22"/>
                <w:szCs w:val="22"/>
                <w:lang w:val="en-US" w:eastAsia="en-US"/>
              </w:rPr>
              <w:t xml:space="preserve"> </w:t>
            </w:r>
            <w:r>
              <w:rPr>
                <w:sz w:val="22"/>
                <w:szCs w:val="22"/>
                <w:lang w:val="en-US" w:eastAsia="en-US"/>
              </w:rPr>
              <w:t>especially</w:t>
            </w:r>
            <w:r w:rsidRPr="0083028B">
              <w:rPr>
                <w:sz w:val="22"/>
                <w:szCs w:val="22"/>
                <w:lang w:val="en-US" w:eastAsia="en-US"/>
              </w:rPr>
              <w:t xml:space="preserve"> </w:t>
            </w:r>
            <w:r>
              <w:rPr>
                <w:sz w:val="22"/>
                <w:szCs w:val="22"/>
                <w:lang w:val="en-US" w:eastAsia="en-US"/>
              </w:rPr>
              <w:t>around Covid-19</w:t>
            </w:r>
            <w:r>
              <w:t xml:space="preserve"> </w:t>
            </w:r>
            <w:r w:rsidRPr="004638CD">
              <w:t>infections</w:t>
            </w:r>
            <w:r w:rsidRPr="0083028B">
              <w:t xml:space="preserve"> </w:t>
            </w:r>
            <w:r w:rsidRPr="004638CD">
              <w:t>in</w:t>
            </w:r>
            <w:r w:rsidRPr="0083028B">
              <w:t xml:space="preserve"> </w:t>
            </w:r>
            <w:r w:rsidRPr="004638CD">
              <w:t>your</w:t>
            </w:r>
            <w:r w:rsidRPr="0083028B">
              <w:t xml:space="preserve"> </w:t>
            </w:r>
            <w:r w:rsidRPr="004638CD">
              <w:t>host</w:t>
            </w:r>
            <w:r w:rsidRPr="0083028B">
              <w:t xml:space="preserve"> </w:t>
            </w:r>
            <w:r w:rsidRPr="004638CD">
              <w:t>country</w:t>
            </w:r>
            <w:r w:rsidRPr="0083028B">
              <w:t xml:space="preserve"> </w:t>
            </w:r>
            <w:r w:rsidRPr="004638CD">
              <w:t>and</w:t>
            </w:r>
            <w:r w:rsidRPr="0083028B">
              <w:t xml:space="preserve"> </w:t>
            </w:r>
            <w:r w:rsidRPr="004638CD">
              <w:t>region.</w:t>
            </w:r>
          </w:p>
        </w:tc>
        <w:tc>
          <w:tcPr>
            <w:tcW w:w="1562" w:type="dxa"/>
          </w:tcPr>
          <w:p w14:paraId="18DB50C9" w14:textId="77777777" w:rsidR="00E30C0E" w:rsidRDefault="00E30C0E" w:rsidP="0083028B">
            <w:pPr>
              <w:jc w:val="center"/>
              <w:rPr>
                <w:b/>
                <w:sz w:val="36"/>
                <w:szCs w:val="36"/>
              </w:rPr>
            </w:pPr>
            <w:r>
              <w:rPr>
                <w:b/>
                <w:sz w:val="36"/>
                <w:szCs w:val="36"/>
              </w:rPr>
              <w:t>□</w:t>
            </w:r>
          </w:p>
        </w:tc>
      </w:tr>
      <w:tr w:rsidR="00E30C0E" w14:paraId="55ADEFB2" w14:textId="77777777" w:rsidTr="00B778E8">
        <w:tblPrEx>
          <w:tblCellMar>
            <w:left w:w="0" w:type="dxa"/>
            <w:right w:w="0" w:type="dxa"/>
          </w:tblCellMar>
        </w:tblPrEx>
        <w:trPr>
          <w:gridAfter w:val="1"/>
          <w:wAfter w:w="9" w:type="dxa"/>
          <w:trHeight w:val="1173"/>
        </w:trPr>
        <w:tc>
          <w:tcPr>
            <w:tcW w:w="6655" w:type="dxa"/>
          </w:tcPr>
          <w:p w14:paraId="769FAB54" w14:textId="77777777" w:rsidR="00E30C0E" w:rsidRPr="004638CD" w:rsidRDefault="00E30C0E" w:rsidP="0083028B">
            <w:bookmarkStart w:id="3" w:name="_gjdgxs" w:colFirst="0" w:colLast="0"/>
            <w:bookmarkEnd w:id="3"/>
            <w:r w:rsidRPr="004638CD">
              <w:t>Where the risk profile changes, please contact the Tutor/Exchange</w:t>
            </w:r>
            <w:r w:rsidRPr="0083028B">
              <w:t xml:space="preserve"> </w:t>
            </w:r>
            <w:r w:rsidRPr="004638CD">
              <w:t>Coordinator/Placements Officer who is supporting your mobility to</w:t>
            </w:r>
            <w:r w:rsidRPr="0083028B">
              <w:t xml:space="preserve"> </w:t>
            </w:r>
            <w:r w:rsidRPr="004638CD">
              <w:t>ensure that the mitigations are appropriate and, if not, whether</w:t>
            </w:r>
            <w:r w:rsidRPr="0083028B">
              <w:t xml:space="preserve"> </w:t>
            </w:r>
            <w:r w:rsidRPr="004638CD">
              <w:t>additional</w:t>
            </w:r>
            <w:r w:rsidRPr="0083028B">
              <w:t xml:space="preserve"> </w:t>
            </w:r>
            <w:r w:rsidRPr="004638CD">
              <w:t>mitigations</w:t>
            </w:r>
            <w:r w:rsidRPr="0083028B">
              <w:t xml:space="preserve"> </w:t>
            </w:r>
            <w:r w:rsidRPr="004638CD">
              <w:t>can be put</w:t>
            </w:r>
            <w:r w:rsidRPr="0083028B">
              <w:t xml:space="preserve"> </w:t>
            </w:r>
            <w:r w:rsidRPr="004638CD">
              <w:t>in</w:t>
            </w:r>
            <w:r w:rsidRPr="0083028B">
              <w:t xml:space="preserve"> </w:t>
            </w:r>
            <w:r w:rsidRPr="004638CD">
              <w:t>place</w:t>
            </w:r>
            <w:r w:rsidRPr="0083028B">
              <w:t xml:space="preserve"> </w:t>
            </w:r>
            <w:r w:rsidRPr="004638CD">
              <w:t>as</w:t>
            </w:r>
            <w:r w:rsidRPr="0083028B">
              <w:t xml:space="preserve"> </w:t>
            </w:r>
            <w:r w:rsidRPr="004638CD">
              <w:t>appropriate.</w:t>
            </w:r>
          </w:p>
        </w:tc>
        <w:tc>
          <w:tcPr>
            <w:tcW w:w="1562" w:type="dxa"/>
          </w:tcPr>
          <w:p w14:paraId="667C9D5D" w14:textId="77777777" w:rsidR="00E30C0E" w:rsidRDefault="00E30C0E" w:rsidP="0083028B">
            <w:pPr>
              <w:jc w:val="center"/>
              <w:rPr>
                <w:b/>
                <w:sz w:val="36"/>
                <w:szCs w:val="36"/>
              </w:rPr>
            </w:pPr>
            <w:r>
              <w:rPr>
                <w:b/>
                <w:sz w:val="36"/>
                <w:szCs w:val="36"/>
              </w:rPr>
              <w:t>□</w:t>
            </w:r>
          </w:p>
        </w:tc>
      </w:tr>
    </w:tbl>
    <w:p w14:paraId="0CD1639F" w14:textId="77777777" w:rsidR="00E30C0E" w:rsidRPr="0083028B" w:rsidRDefault="00E30C0E" w:rsidP="0083028B"/>
    <w:p w14:paraId="0000008E" w14:textId="39EE5124" w:rsidR="00B744B7" w:rsidRDefault="00B744B7" w:rsidP="0083028B">
      <w:bookmarkStart w:id="4" w:name="Appendix_B_-_SOP_Flowchart"/>
      <w:bookmarkStart w:id="5" w:name="Appendix_D_-_A_Guide_to_Travel_Oracle_Ap"/>
      <w:bookmarkEnd w:id="4"/>
      <w:bookmarkEnd w:id="5"/>
    </w:p>
    <w:p w14:paraId="06ABB729" w14:textId="049E54A6" w:rsidR="003C0C9F" w:rsidRDefault="003C0C9F" w:rsidP="0083028B"/>
    <w:p w14:paraId="492212FC" w14:textId="1A18C037" w:rsidR="003C0C9F" w:rsidRDefault="003C0C9F" w:rsidP="003C0C9F">
      <w:pPr>
        <w:jc w:val="both"/>
        <w:rPr>
          <w:b/>
          <w:color w:val="7030A0"/>
          <w:sz w:val="28"/>
        </w:rPr>
      </w:pPr>
      <w:bookmarkStart w:id="6" w:name="_Hlk96939185"/>
      <w:r>
        <w:rPr>
          <w:b/>
          <w:color w:val="7030A0"/>
          <w:sz w:val="28"/>
        </w:rPr>
        <w:lastRenderedPageBreak/>
        <w:t xml:space="preserve">Appendix 1- </w:t>
      </w:r>
      <w:proofErr w:type="spellStart"/>
      <w:r>
        <w:rPr>
          <w:b/>
          <w:color w:val="7030A0"/>
          <w:sz w:val="28"/>
        </w:rPr>
        <w:t>Healix</w:t>
      </w:r>
      <w:proofErr w:type="spellEnd"/>
      <w:r>
        <w:rPr>
          <w:b/>
          <w:color w:val="7030A0"/>
          <w:sz w:val="28"/>
        </w:rPr>
        <w:t xml:space="preserve"> Oracle App User Guide</w:t>
      </w:r>
    </w:p>
    <w:bookmarkEnd w:id="6"/>
    <w:p w14:paraId="4292CA68" w14:textId="77777777" w:rsidR="003C0C9F" w:rsidRPr="003C0C9F" w:rsidRDefault="003C0C9F" w:rsidP="003C0C9F">
      <w:pPr>
        <w:jc w:val="both"/>
        <w:rPr>
          <w:b/>
          <w:color w:val="7030A0"/>
          <w:sz w:val="28"/>
        </w:rPr>
      </w:pPr>
    </w:p>
    <w:p w14:paraId="01C567E8" w14:textId="7AA93A55" w:rsidR="003C0C9F" w:rsidRDefault="006B36CE" w:rsidP="0083028B">
      <w:bookmarkStart w:id="7" w:name="_Hlk96940331"/>
      <w:r>
        <w:t xml:space="preserve">Please follow this </w:t>
      </w:r>
      <w:hyperlink r:id="rId34" w:history="1">
        <w:r w:rsidRPr="00CA79D8">
          <w:rPr>
            <w:rStyle w:val="Hyperlink"/>
          </w:rPr>
          <w:t>link</w:t>
        </w:r>
      </w:hyperlink>
      <w:r>
        <w:t xml:space="preserve"> to access the latest version of the </w:t>
      </w:r>
      <w:proofErr w:type="spellStart"/>
      <w:r>
        <w:t>Healix</w:t>
      </w:r>
      <w:proofErr w:type="spellEnd"/>
      <w:r>
        <w:t xml:space="preserve"> App User Guide for the University of Portsmouth</w:t>
      </w:r>
    </w:p>
    <w:bookmarkEnd w:id="7"/>
    <w:p w14:paraId="0185595F" w14:textId="73C23624" w:rsidR="003C0C9F" w:rsidRDefault="003C0C9F" w:rsidP="0083028B"/>
    <w:p w14:paraId="7CA3ED34" w14:textId="37CFD88E" w:rsidR="003C0C9F" w:rsidRDefault="003C0C9F" w:rsidP="0083028B"/>
    <w:p w14:paraId="3BB39262" w14:textId="7303886C" w:rsidR="003C0C9F" w:rsidRDefault="003C0C9F" w:rsidP="0083028B"/>
    <w:p w14:paraId="69959ABB" w14:textId="2B5DEFBF" w:rsidR="003C0C9F" w:rsidRDefault="003C0C9F" w:rsidP="0083028B"/>
    <w:p w14:paraId="4DC336DF" w14:textId="551CE399" w:rsidR="003C0C9F" w:rsidRDefault="003C0C9F" w:rsidP="0083028B"/>
    <w:p w14:paraId="50545593" w14:textId="4E63BEF2" w:rsidR="003C0C9F" w:rsidRDefault="003C0C9F" w:rsidP="0083028B"/>
    <w:p w14:paraId="63A11BE2" w14:textId="77777777" w:rsidR="003C0C9F" w:rsidRDefault="003C0C9F" w:rsidP="0083028B"/>
    <w:sectPr w:rsidR="003C0C9F" w:rsidSect="0083028B">
      <w:headerReference w:type="default" r:id="rId3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CC0E" w14:textId="77777777" w:rsidR="0010514C" w:rsidRDefault="0010514C">
      <w:r>
        <w:separator/>
      </w:r>
    </w:p>
  </w:endnote>
  <w:endnote w:type="continuationSeparator" w:id="0">
    <w:p w14:paraId="42A038D9" w14:textId="77777777" w:rsidR="0010514C" w:rsidRDefault="0010514C">
      <w:r>
        <w:continuationSeparator/>
      </w:r>
    </w:p>
  </w:endnote>
  <w:endnote w:type="continuationNotice" w:id="1">
    <w:p w14:paraId="17CAF562" w14:textId="77777777" w:rsidR="0010514C" w:rsidRDefault="0010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458544"/>
      <w:docPartObj>
        <w:docPartGallery w:val="Page Numbers (Bottom of Page)"/>
        <w:docPartUnique/>
      </w:docPartObj>
    </w:sdtPr>
    <w:sdtEndPr>
      <w:rPr>
        <w:rStyle w:val="PageNumber"/>
      </w:rPr>
    </w:sdtEndPr>
    <w:sdtContent>
      <w:p w14:paraId="731D3373" w14:textId="6F672A39" w:rsidR="0083028B" w:rsidRDefault="0083028B" w:rsidP="00183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2682085"/>
      <w:docPartObj>
        <w:docPartGallery w:val="Page Numbers (Bottom of Page)"/>
        <w:docPartUnique/>
      </w:docPartObj>
    </w:sdtPr>
    <w:sdtEndPr>
      <w:rPr>
        <w:rStyle w:val="PageNumber"/>
      </w:rPr>
    </w:sdtEndPr>
    <w:sdtContent>
      <w:p w14:paraId="67E6EB33" w14:textId="665AF3C7" w:rsidR="0083028B" w:rsidRDefault="0083028B" w:rsidP="00183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92" w14:textId="6B66F58C" w:rsidR="0083028B" w:rsidRDefault="0083028B">
    <w:pPr>
      <w:pBdr>
        <w:top w:val="nil"/>
        <w:left w:val="nil"/>
        <w:bottom w:val="nil"/>
        <w:right w:val="nil"/>
        <w:between w:val="nil"/>
      </w:pBdr>
      <w:tabs>
        <w:tab w:val="center" w:pos="4513"/>
        <w:tab w:val="right" w:pos="9026"/>
      </w:tabs>
      <w:jc w:val="center"/>
      <w:rPr>
        <w:color w:val="000000"/>
      </w:rPr>
    </w:pPr>
  </w:p>
  <w:p w14:paraId="00000093" w14:textId="77777777" w:rsidR="0083028B" w:rsidRPr="0083028B" w:rsidRDefault="0083028B" w:rsidP="0083028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597877"/>
      <w:docPartObj>
        <w:docPartGallery w:val="Page Numbers (Bottom of Page)"/>
        <w:docPartUnique/>
      </w:docPartObj>
    </w:sdtPr>
    <w:sdtEndPr>
      <w:rPr>
        <w:rStyle w:val="PageNumber"/>
      </w:rPr>
    </w:sdtEndPr>
    <w:sdtContent>
      <w:p w14:paraId="61856120" w14:textId="088603A6" w:rsidR="0083028B" w:rsidRDefault="0083028B" w:rsidP="00183D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90" w14:textId="7D8FF09A" w:rsidR="0083028B" w:rsidRDefault="0083028B" w:rsidP="00C41F3A">
    <w:pPr>
      <w:pBdr>
        <w:top w:val="nil"/>
        <w:left w:val="nil"/>
        <w:bottom w:val="nil"/>
        <w:right w:val="nil"/>
        <w:between w:val="nil"/>
      </w:pBdr>
      <w:tabs>
        <w:tab w:val="center" w:pos="4513"/>
        <w:tab w:val="right" w:pos="9026"/>
      </w:tabs>
      <w:rPr>
        <w:color w:val="000000"/>
      </w:rPr>
    </w:pPr>
  </w:p>
  <w:p w14:paraId="00000091" w14:textId="77777777" w:rsidR="0083028B" w:rsidRPr="0083028B" w:rsidRDefault="0083028B" w:rsidP="008302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91E3" w14:textId="77777777" w:rsidR="0010514C" w:rsidRDefault="0010514C">
      <w:r>
        <w:separator/>
      </w:r>
    </w:p>
  </w:footnote>
  <w:footnote w:type="continuationSeparator" w:id="0">
    <w:p w14:paraId="0BB09C6E" w14:textId="77777777" w:rsidR="0010514C" w:rsidRDefault="0010514C">
      <w:r>
        <w:continuationSeparator/>
      </w:r>
    </w:p>
  </w:footnote>
  <w:footnote w:type="continuationNotice" w:id="1">
    <w:p w14:paraId="3D297923" w14:textId="77777777" w:rsidR="0010514C" w:rsidRDefault="00105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F" w14:textId="0AEA3BE7" w:rsidR="0083028B" w:rsidRPr="0083028B" w:rsidRDefault="0083028B" w:rsidP="0083028B">
    <w:pPr>
      <w:spacing w:line="14" w:lineRule="auto"/>
      <w:rPr>
        <w:sz w:val="20"/>
      </w:rPr>
    </w:pPr>
    <w:r>
      <w:rPr>
        <w:noProof/>
      </w:rPr>
      <w:drawing>
        <wp:anchor distT="0" distB="0" distL="114300" distR="114300" simplePos="0" relativeHeight="251659264" behindDoc="1" locked="0" layoutInCell="1" allowOverlap="1" wp14:anchorId="5708B1A2" wp14:editId="7E86D085">
          <wp:simplePos x="0" y="0"/>
          <wp:positionH relativeFrom="column">
            <wp:posOffset>4127500</wp:posOffset>
          </wp:positionH>
          <wp:positionV relativeFrom="paragraph">
            <wp:posOffset>-305435</wp:posOffset>
          </wp:positionV>
          <wp:extent cx="2413000" cy="86127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86127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E765" w14:textId="77777777" w:rsidR="0083028B" w:rsidRDefault="00830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4A2"/>
    <w:multiLevelType w:val="hybridMultilevel"/>
    <w:tmpl w:val="2548B3A6"/>
    <w:lvl w:ilvl="0" w:tplc="93EC5F9A">
      <w:start w:val="1"/>
      <w:numFmt w:val="decimal"/>
      <w:lvlText w:val="%1."/>
      <w:lvlJc w:val="left"/>
      <w:pPr>
        <w:ind w:left="782" w:hanging="223"/>
      </w:pPr>
      <w:rPr>
        <w:rFonts w:ascii="Calibri" w:eastAsia="Calibri" w:hAnsi="Calibri" w:cs="Calibri" w:hint="default"/>
        <w:b/>
        <w:bCs/>
        <w:i w:val="0"/>
        <w:iCs w:val="0"/>
        <w:w w:val="100"/>
        <w:sz w:val="22"/>
        <w:szCs w:val="22"/>
      </w:rPr>
    </w:lvl>
    <w:lvl w:ilvl="1" w:tplc="198A2986">
      <w:numFmt w:val="bullet"/>
      <w:lvlText w:val=""/>
      <w:lvlJc w:val="left"/>
      <w:pPr>
        <w:ind w:left="1280" w:hanging="361"/>
      </w:pPr>
      <w:rPr>
        <w:rFonts w:ascii="Symbol" w:eastAsia="Symbol" w:hAnsi="Symbol" w:cs="Symbol" w:hint="default"/>
        <w:b w:val="0"/>
        <w:bCs w:val="0"/>
        <w:i w:val="0"/>
        <w:iCs w:val="0"/>
        <w:w w:val="100"/>
        <w:sz w:val="22"/>
        <w:szCs w:val="22"/>
      </w:rPr>
    </w:lvl>
    <w:lvl w:ilvl="2" w:tplc="80D26AD2">
      <w:numFmt w:val="bullet"/>
      <w:lvlText w:val="•"/>
      <w:lvlJc w:val="left"/>
      <w:pPr>
        <w:ind w:left="2848" w:hanging="361"/>
      </w:pPr>
      <w:rPr>
        <w:rFonts w:hint="default"/>
      </w:rPr>
    </w:lvl>
    <w:lvl w:ilvl="3" w:tplc="7D68A2B2">
      <w:numFmt w:val="bullet"/>
      <w:lvlText w:val="•"/>
      <w:lvlJc w:val="left"/>
      <w:pPr>
        <w:ind w:left="4417" w:hanging="361"/>
      </w:pPr>
      <w:rPr>
        <w:rFonts w:hint="default"/>
      </w:rPr>
    </w:lvl>
    <w:lvl w:ilvl="4" w:tplc="3232F1E6">
      <w:numFmt w:val="bullet"/>
      <w:lvlText w:val="•"/>
      <w:lvlJc w:val="left"/>
      <w:pPr>
        <w:ind w:left="5986" w:hanging="361"/>
      </w:pPr>
      <w:rPr>
        <w:rFonts w:hint="default"/>
      </w:rPr>
    </w:lvl>
    <w:lvl w:ilvl="5" w:tplc="BFCC69DA">
      <w:numFmt w:val="bullet"/>
      <w:lvlText w:val="•"/>
      <w:lvlJc w:val="left"/>
      <w:pPr>
        <w:ind w:left="7554" w:hanging="361"/>
      </w:pPr>
      <w:rPr>
        <w:rFonts w:hint="default"/>
      </w:rPr>
    </w:lvl>
    <w:lvl w:ilvl="6" w:tplc="2FDC85DE">
      <w:numFmt w:val="bullet"/>
      <w:lvlText w:val="•"/>
      <w:lvlJc w:val="left"/>
      <w:pPr>
        <w:ind w:left="9123" w:hanging="361"/>
      </w:pPr>
      <w:rPr>
        <w:rFonts w:hint="default"/>
      </w:rPr>
    </w:lvl>
    <w:lvl w:ilvl="7" w:tplc="FD286CB2">
      <w:numFmt w:val="bullet"/>
      <w:lvlText w:val="•"/>
      <w:lvlJc w:val="left"/>
      <w:pPr>
        <w:ind w:left="10692" w:hanging="361"/>
      </w:pPr>
      <w:rPr>
        <w:rFonts w:hint="default"/>
      </w:rPr>
    </w:lvl>
    <w:lvl w:ilvl="8" w:tplc="7FCC4030">
      <w:numFmt w:val="bullet"/>
      <w:lvlText w:val="•"/>
      <w:lvlJc w:val="left"/>
      <w:pPr>
        <w:ind w:left="12260" w:hanging="361"/>
      </w:pPr>
      <w:rPr>
        <w:rFonts w:hint="default"/>
      </w:rPr>
    </w:lvl>
  </w:abstractNum>
  <w:abstractNum w:abstractNumId="1" w15:restartNumberingAfterBreak="0">
    <w:nsid w:val="07D9468C"/>
    <w:multiLevelType w:val="multilevel"/>
    <w:tmpl w:val="3CECB98C"/>
    <w:lvl w:ilvl="0">
      <w:start w:val="1"/>
      <w:numFmt w:val="bullet"/>
      <w:lvlText w:val="●"/>
      <w:lvlJc w:val="left"/>
      <w:pPr>
        <w:ind w:left="580" w:hanging="360"/>
      </w:pPr>
      <w:rPr>
        <w:rFonts w:ascii="Arial" w:eastAsia="Arial" w:hAnsi="Arial" w:cs="Arial"/>
        <w:color w:val="333333"/>
        <w:sz w:val="20"/>
        <w:szCs w:val="20"/>
      </w:rPr>
    </w:lvl>
    <w:lvl w:ilvl="1">
      <w:start w:val="1"/>
      <w:numFmt w:val="lowerRoman"/>
      <w:lvlText w:val="%2)"/>
      <w:lvlJc w:val="left"/>
      <w:pPr>
        <w:ind w:left="1180" w:hanging="720"/>
      </w:pPr>
      <w:rPr>
        <w:rFonts w:ascii="Arial" w:eastAsia="Arial" w:hAnsi="Arial" w:cs="Arial"/>
      </w:rPr>
    </w:lvl>
    <w:lvl w:ilvl="2">
      <w:start w:val="1"/>
      <w:numFmt w:val="upperLetter"/>
      <w:lvlText w:val="%3."/>
      <w:lvlJc w:val="left"/>
      <w:pPr>
        <w:ind w:left="820" w:hanging="243"/>
      </w:pPr>
      <w:rPr>
        <w:rFonts w:ascii="Arial" w:eastAsia="Arial" w:hAnsi="Arial" w:cs="Arial"/>
        <w:i/>
        <w:sz w:val="20"/>
        <w:szCs w:val="20"/>
      </w:rPr>
    </w:lvl>
    <w:lvl w:ilvl="3">
      <w:start w:val="1"/>
      <w:numFmt w:val="bullet"/>
      <w:lvlText w:val="•"/>
      <w:lvlJc w:val="left"/>
      <w:pPr>
        <w:ind w:left="2183" w:hanging="243"/>
      </w:pPr>
    </w:lvl>
    <w:lvl w:ilvl="4">
      <w:start w:val="1"/>
      <w:numFmt w:val="bullet"/>
      <w:lvlText w:val="•"/>
      <w:lvlJc w:val="left"/>
      <w:pPr>
        <w:ind w:left="3186" w:hanging="243"/>
      </w:pPr>
    </w:lvl>
    <w:lvl w:ilvl="5">
      <w:start w:val="1"/>
      <w:numFmt w:val="bullet"/>
      <w:lvlText w:val="•"/>
      <w:lvlJc w:val="left"/>
      <w:pPr>
        <w:ind w:left="4189" w:hanging="243"/>
      </w:pPr>
    </w:lvl>
    <w:lvl w:ilvl="6">
      <w:start w:val="1"/>
      <w:numFmt w:val="bullet"/>
      <w:lvlText w:val="•"/>
      <w:lvlJc w:val="left"/>
      <w:pPr>
        <w:ind w:left="5193" w:hanging="243"/>
      </w:pPr>
    </w:lvl>
    <w:lvl w:ilvl="7">
      <w:start w:val="1"/>
      <w:numFmt w:val="bullet"/>
      <w:lvlText w:val="•"/>
      <w:lvlJc w:val="left"/>
      <w:pPr>
        <w:ind w:left="6196" w:hanging="242"/>
      </w:pPr>
    </w:lvl>
    <w:lvl w:ilvl="8">
      <w:start w:val="1"/>
      <w:numFmt w:val="bullet"/>
      <w:lvlText w:val="•"/>
      <w:lvlJc w:val="left"/>
      <w:pPr>
        <w:ind w:left="7199" w:hanging="243"/>
      </w:pPr>
    </w:lvl>
  </w:abstractNum>
  <w:abstractNum w:abstractNumId="2" w15:restartNumberingAfterBreak="0">
    <w:nsid w:val="0B265852"/>
    <w:multiLevelType w:val="hybridMultilevel"/>
    <w:tmpl w:val="21ECA362"/>
    <w:lvl w:ilvl="0" w:tplc="68A865EC">
      <w:numFmt w:val="bullet"/>
      <w:lvlText w:val="-"/>
      <w:lvlJc w:val="left"/>
      <w:pPr>
        <w:ind w:left="209" w:hanging="106"/>
      </w:pPr>
      <w:rPr>
        <w:rFonts w:ascii="Calibri" w:eastAsia="Calibri" w:hAnsi="Calibri" w:cs="Calibri" w:hint="default"/>
        <w:b w:val="0"/>
        <w:bCs w:val="0"/>
        <w:i w:val="0"/>
        <w:iCs w:val="0"/>
        <w:w w:val="99"/>
        <w:sz w:val="20"/>
        <w:szCs w:val="20"/>
      </w:rPr>
    </w:lvl>
    <w:lvl w:ilvl="1" w:tplc="77C4F4EC">
      <w:numFmt w:val="bullet"/>
      <w:lvlText w:val="•"/>
      <w:lvlJc w:val="left"/>
      <w:pPr>
        <w:ind w:left="1440" w:hanging="106"/>
      </w:pPr>
      <w:rPr>
        <w:rFonts w:hint="default"/>
      </w:rPr>
    </w:lvl>
    <w:lvl w:ilvl="2" w:tplc="99B0A1AE">
      <w:numFmt w:val="bullet"/>
      <w:lvlText w:val="•"/>
      <w:lvlJc w:val="left"/>
      <w:pPr>
        <w:ind w:left="2680" w:hanging="106"/>
      </w:pPr>
      <w:rPr>
        <w:rFonts w:hint="default"/>
      </w:rPr>
    </w:lvl>
    <w:lvl w:ilvl="3" w:tplc="07BE6DFC">
      <w:numFmt w:val="bullet"/>
      <w:lvlText w:val="•"/>
      <w:lvlJc w:val="left"/>
      <w:pPr>
        <w:ind w:left="3921" w:hanging="106"/>
      </w:pPr>
      <w:rPr>
        <w:rFonts w:hint="default"/>
      </w:rPr>
    </w:lvl>
    <w:lvl w:ilvl="4" w:tplc="FB021A08">
      <w:numFmt w:val="bullet"/>
      <w:lvlText w:val="•"/>
      <w:lvlJc w:val="left"/>
      <w:pPr>
        <w:ind w:left="5161" w:hanging="106"/>
      </w:pPr>
      <w:rPr>
        <w:rFonts w:hint="default"/>
      </w:rPr>
    </w:lvl>
    <w:lvl w:ilvl="5" w:tplc="F1E22938">
      <w:numFmt w:val="bullet"/>
      <w:lvlText w:val="•"/>
      <w:lvlJc w:val="left"/>
      <w:pPr>
        <w:ind w:left="6402" w:hanging="106"/>
      </w:pPr>
      <w:rPr>
        <w:rFonts w:hint="default"/>
      </w:rPr>
    </w:lvl>
    <w:lvl w:ilvl="6" w:tplc="996EBFEA">
      <w:numFmt w:val="bullet"/>
      <w:lvlText w:val="•"/>
      <w:lvlJc w:val="left"/>
      <w:pPr>
        <w:ind w:left="7642" w:hanging="106"/>
      </w:pPr>
      <w:rPr>
        <w:rFonts w:hint="default"/>
      </w:rPr>
    </w:lvl>
    <w:lvl w:ilvl="7" w:tplc="08C2654A">
      <w:numFmt w:val="bullet"/>
      <w:lvlText w:val="•"/>
      <w:lvlJc w:val="left"/>
      <w:pPr>
        <w:ind w:left="8882" w:hanging="106"/>
      </w:pPr>
      <w:rPr>
        <w:rFonts w:hint="default"/>
      </w:rPr>
    </w:lvl>
    <w:lvl w:ilvl="8" w:tplc="370C1D34">
      <w:numFmt w:val="bullet"/>
      <w:lvlText w:val="•"/>
      <w:lvlJc w:val="left"/>
      <w:pPr>
        <w:ind w:left="10123" w:hanging="106"/>
      </w:pPr>
      <w:rPr>
        <w:rFonts w:hint="default"/>
      </w:rPr>
    </w:lvl>
  </w:abstractNum>
  <w:abstractNum w:abstractNumId="3" w15:restartNumberingAfterBreak="0">
    <w:nsid w:val="11797BFE"/>
    <w:multiLevelType w:val="hybridMultilevel"/>
    <w:tmpl w:val="3BE42366"/>
    <w:lvl w:ilvl="0" w:tplc="68781BFE">
      <w:numFmt w:val="bullet"/>
      <w:lvlText w:val="-"/>
      <w:lvlJc w:val="left"/>
      <w:pPr>
        <w:ind w:left="209" w:hanging="106"/>
      </w:pPr>
      <w:rPr>
        <w:rFonts w:ascii="Calibri" w:eastAsia="Calibri" w:hAnsi="Calibri" w:cs="Calibri" w:hint="default"/>
        <w:b w:val="0"/>
        <w:bCs w:val="0"/>
        <w:i w:val="0"/>
        <w:iCs w:val="0"/>
        <w:w w:val="99"/>
        <w:sz w:val="20"/>
        <w:szCs w:val="20"/>
      </w:rPr>
    </w:lvl>
    <w:lvl w:ilvl="1" w:tplc="401017FE">
      <w:numFmt w:val="bullet"/>
      <w:lvlText w:val="•"/>
      <w:lvlJc w:val="left"/>
      <w:pPr>
        <w:ind w:left="1440" w:hanging="106"/>
      </w:pPr>
      <w:rPr>
        <w:rFonts w:hint="default"/>
      </w:rPr>
    </w:lvl>
    <w:lvl w:ilvl="2" w:tplc="B83A1AD4">
      <w:numFmt w:val="bullet"/>
      <w:lvlText w:val="•"/>
      <w:lvlJc w:val="left"/>
      <w:pPr>
        <w:ind w:left="2680" w:hanging="106"/>
      </w:pPr>
      <w:rPr>
        <w:rFonts w:hint="default"/>
      </w:rPr>
    </w:lvl>
    <w:lvl w:ilvl="3" w:tplc="9E301132">
      <w:numFmt w:val="bullet"/>
      <w:lvlText w:val="•"/>
      <w:lvlJc w:val="left"/>
      <w:pPr>
        <w:ind w:left="3921" w:hanging="106"/>
      </w:pPr>
      <w:rPr>
        <w:rFonts w:hint="default"/>
      </w:rPr>
    </w:lvl>
    <w:lvl w:ilvl="4" w:tplc="06CE4E5C">
      <w:numFmt w:val="bullet"/>
      <w:lvlText w:val="•"/>
      <w:lvlJc w:val="left"/>
      <w:pPr>
        <w:ind w:left="5161" w:hanging="106"/>
      </w:pPr>
      <w:rPr>
        <w:rFonts w:hint="default"/>
      </w:rPr>
    </w:lvl>
    <w:lvl w:ilvl="5" w:tplc="A7DC5430">
      <w:numFmt w:val="bullet"/>
      <w:lvlText w:val="•"/>
      <w:lvlJc w:val="left"/>
      <w:pPr>
        <w:ind w:left="6402" w:hanging="106"/>
      </w:pPr>
      <w:rPr>
        <w:rFonts w:hint="default"/>
      </w:rPr>
    </w:lvl>
    <w:lvl w:ilvl="6" w:tplc="0E4257A2">
      <w:numFmt w:val="bullet"/>
      <w:lvlText w:val="•"/>
      <w:lvlJc w:val="left"/>
      <w:pPr>
        <w:ind w:left="7642" w:hanging="106"/>
      </w:pPr>
      <w:rPr>
        <w:rFonts w:hint="default"/>
      </w:rPr>
    </w:lvl>
    <w:lvl w:ilvl="7" w:tplc="669268A6">
      <w:numFmt w:val="bullet"/>
      <w:lvlText w:val="•"/>
      <w:lvlJc w:val="left"/>
      <w:pPr>
        <w:ind w:left="8882" w:hanging="106"/>
      </w:pPr>
      <w:rPr>
        <w:rFonts w:hint="default"/>
      </w:rPr>
    </w:lvl>
    <w:lvl w:ilvl="8" w:tplc="1A1E4910">
      <w:numFmt w:val="bullet"/>
      <w:lvlText w:val="•"/>
      <w:lvlJc w:val="left"/>
      <w:pPr>
        <w:ind w:left="10123" w:hanging="106"/>
      </w:pPr>
      <w:rPr>
        <w:rFonts w:hint="default"/>
      </w:rPr>
    </w:lvl>
  </w:abstractNum>
  <w:abstractNum w:abstractNumId="4" w15:restartNumberingAfterBreak="0">
    <w:nsid w:val="1FC3233D"/>
    <w:multiLevelType w:val="hybridMultilevel"/>
    <w:tmpl w:val="1D4EA0AE"/>
    <w:lvl w:ilvl="0" w:tplc="E250CEFE">
      <w:numFmt w:val="bullet"/>
      <w:lvlText w:val="-"/>
      <w:lvlJc w:val="left"/>
      <w:pPr>
        <w:ind w:left="213" w:hanging="106"/>
      </w:pPr>
      <w:rPr>
        <w:rFonts w:ascii="Calibri" w:eastAsia="Calibri" w:hAnsi="Calibri" w:cs="Calibri" w:hint="default"/>
        <w:b w:val="0"/>
        <w:bCs w:val="0"/>
        <w:i w:val="0"/>
        <w:iCs w:val="0"/>
        <w:w w:val="99"/>
        <w:sz w:val="20"/>
        <w:szCs w:val="20"/>
      </w:rPr>
    </w:lvl>
    <w:lvl w:ilvl="1" w:tplc="5DB8E2B8">
      <w:numFmt w:val="bullet"/>
      <w:lvlText w:val="•"/>
      <w:lvlJc w:val="left"/>
      <w:pPr>
        <w:ind w:left="1458" w:hanging="106"/>
      </w:pPr>
      <w:rPr>
        <w:rFonts w:hint="default"/>
      </w:rPr>
    </w:lvl>
    <w:lvl w:ilvl="2" w:tplc="5B76175A">
      <w:numFmt w:val="bullet"/>
      <w:lvlText w:val="•"/>
      <w:lvlJc w:val="left"/>
      <w:pPr>
        <w:ind w:left="2697" w:hanging="106"/>
      </w:pPr>
      <w:rPr>
        <w:rFonts w:hint="default"/>
      </w:rPr>
    </w:lvl>
    <w:lvl w:ilvl="3" w:tplc="29AE3DDE">
      <w:numFmt w:val="bullet"/>
      <w:lvlText w:val="•"/>
      <w:lvlJc w:val="left"/>
      <w:pPr>
        <w:ind w:left="3936" w:hanging="106"/>
      </w:pPr>
      <w:rPr>
        <w:rFonts w:hint="default"/>
      </w:rPr>
    </w:lvl>
    <w:lvl w:ilvl="4" w:tplc="F51CCEFC">
      <w:numFmt w:val="bullet"/>
      <w:lvlText w:val="•"/>
      <w:lvlJc w:val="left"/>
      <w:pPr>
        <w:ind w:left="5175" w:hanging="106"/>
      </w:pPr>
      <w:rPr>
        <w:rFonts w:hint="default"/>
      </w:rPr>
    </w:lvl>
    <w:lvl w:ilvl="5" w:tplc="3DB26456">
      <w:numFmt w:val="bullet"/>
      <w:lvlText w:val="•"/>
      <w:lvlJc w:val="left"/>
      <w:pPr>
        <w:ind w:left="6414" w:hanging="106"/>
      </w:pPr>
      <w:rPr>
        <w:rFonts w:hint="default"/>
      </w:rPr>
    </w:lvl>
    <w:lvl w:ilvl="6" w:tplc="93BACA92">
      <w:numFmt w:val="bullet"/>
      <w:lvlText w:val="•"/>
      <w:lvlJc w:val="left"/>
      <w:pPr>
        <w:ind w:left="7652" w:hanging="106"/>
      </w:pPr>
      <w:rPr>
        <w:rFonts w:hint="default"/>
      </w:rPr>
    </w:lvl>
    <w:lvl w:ilvl="7" w:tplc="C956940E">
      <w:numFmt w:val="bullet"/>
      <w:lvlText w:val="•"/>
      <w:lvlJc w:val="left"/>
      <w:pPr>
        <w:ind w:left="8891" w:hanging="106"/>
      </w:pPr>
      <w:rPr>
        <w:rFonts w:hint="default"/>
      </w:rPr>
    </w:lvl>
    <w:lvl w:ilvl="8" w:tplc="7C820DAA">
      <w:numFmt w:val="bullet"/>
      <w:lvlText w:val="•"/>
      <w:lvlJc w:val="left"/>
      <w:pPr>
        <w:ind w:left="10130" w:hanging="106"/>
      </w:pPr>
      <w:rPr>
        <w:rFonts w:hint="default"/>
      </w:rPr>
    </w:lvl>
  </w:abstractNum>
  <w:abstractNum w:abstractNumId="5" w15:restartNumberingAfterBreak="0">
    <w:nsid w:val="21A61478"/>
    <w:multiLevelType w:val="hybridMultilevel"/>
    <w:tmpl w:val="C8807B40"/>
    <w:lvl w:ilvl="0" w:tplc="B7E6757E">
      <w:start w:val="1"/>
      <w:numFmt w:val="bullet"/>
      <w:lvlText w:val="•"/>
      <w:lvlJc w:val="left"/>
      <w:pPr>
        <w:ind w:left="361"/>
      </w:pPr>
      <w:rPr>
        <w:rFonts w:ascii="Arial" w:eastAsia="Arial" w:hAnsi="Arial" w:cs="Arial"/>
        <w:b w:val="0"/>
        <w:i w:val="0"/>
        <w:strike w:val="0"/>
        <w:dstrike w:val="0"/>
        <w:color w:val="555345"/>
        <w:sz w:val="20"/>
        <w:szCs w:val="20"/>
        <w:u w:val="none" w:color="000000"/>
        <w:bdr w:val="none" w:sz="0" w:space="0" w:color="auto"/>
        <w:shd w:val="clear" w:color="auto" w:fill="auto"/>
        <w:vertAlign w:val="baseline"/>
      </w:rPr>
    </w:lvl>
    <w:lvl w:ilvl="1" w:tplc="E384E9A4">
      <w:start w:val="1"/>
      <w:numFmt w:val="bullet"/>
      <w:lvlText w:val="o"/>
      <w:lvlJc w:val="left"/>
      <w:pPr>
        <w:ind w:left="184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2" w:tplc="CB30738E">
      <w:start w:val="1"/>
      <w:numFmt w:val="bullet"/>
      <w:lvlText w:val="▪"/>
      <w:lvlJc w:val="left"/>
      <w:pPr>
        <w:ind w:left="256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3" w:tplc="ADCA9880">
      <w:start w:val="1"/>
      <w:numFmt w:val="bullet"/>
      <w:lvlText w:val="•"/>
      <w:lvlJc w:val="left"/>
      <w:pPr>
        <w:ind w:left="3283"/>
      </w:pPr>
      <w:rPr>
        <w:rFonts w:ascii="Arial" w:eastAsia="Arial" w:hAnsi="Arial" w:cs="Arial"/>
        <w:b w:val="0"/>
        <w:i w:val="0"/>
        <w:strike w:val="0"/>
        <w:dstrike w:val="0"/>
        <w:color w:val="555345"/>
        <w:sz w:val="20"/>
        <w:szCs w:val="20"/>
        <w:u w:val="none" w:color="000000"/>
        <w:bdr w:val="none" w:sz="0" w:space="0" w:color="auto"/>
        <w:shd w:val="clear" w:color="auto" w:fill="auto"/>
        <w:vertAlign w:val="baseline"/>
      </w:rPr>
    </w:lvl>
    <w:lvl w:ilvl="4" w:tplc="07721EF2">
      <w:start w:val="1"/>
      <w:numFmt w:val="bullet"/>
      <w:lvlText w:val="o"/>
      <w:lvlJc w:val="left"/>
      <w:pPr>
        <w:ind w:left="400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5" w:tplc="6B422B82">
      <w:start w:val="1"/>
      <w:numFmt w:val="bullet"/>
      <w:lvlText w:val="▪"/>
      <w:lvlJc w:val="left"/>
      <w:pPr>
        <w:ind w:left="472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6" w:tplc="6EB6DC0C">
      <w:start w:val="1"/>
      <w:numFmt w:val="bullet"/>
      <w:lvlText w:val="•"/>
      <w:lvlJc w:val="left"/>
      <w:pPr>
        <w:ind w:left="5443"/>
      </w:pPr>
      <w:rPr>
        <w:rFonts w:ascii="Arial" w:eastAsia="Arial" w:hAnsi="Arial" w:cs="Arial"/>
        <w:b w:val="0"/>
        <w:i w:val="0"/>
        <w:strike w:val="0"/>
        <w:dstrike w:val="0"/>
        <w:color w:val="555345"/>
        <w:sz w:val="20"/>
        <w:szCs w:val="20"/>
        <w:u w:val="none" w:color="000000"/>
        <w:bdr w:val="none" w:sz="0" w:space="0" w:color="auto"/>
        <w:shd w:val="clear" w:color="auto" w:fill="auto"/>
        <w:vertAlign w:val="baseline"/>
      </w:rPr>
    </w:lvl>
    <w:lvl w:ilvl="7" w:tplc="4B64A658">
      <w:start w:val="1"/>
      <w:numFmt w:val="bullet"/>
      <w:lvlText w:val="o"/>
      <w:lvlJc w:val="left"/>
      <w:pPr>
        <w:ind w:left="616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8" w:tplc="F4085A50">
      <w:start w:val="1"/>
      <w:numFmt w:val="bullet"/>
      <w:lvlText w:val="▪"/>
      <w:lvlJc w:val="left"/>
      <w:pPr>
        <w:ind w:left="688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abstractNum>
  <w:abstractNum w:abstractNumId="6" w15:restartNumberingAfterBreak="0">
    <w:nsid w:val="248D776D"/>
    <w:multiLevelType w:val="hybridMultilevel"/>
    <w:tmpl w:val="C0925AFA"/>
    <w:lvl w:ilvl="0" w:tplc="B41C2E20">
      <w:start w:val="1"/>
      <w:numFmt w:val="bullet"/>
      <w:lvlText w:val="•"/>
      <w:lvlJc w:val="left"/>
      <w:pPr>
        <w:ind w:left="361"/>
      </w:pPr>
      <w:rPr>
        <w:rFonts w:ascii="Arial" w:eastAsia="Arial" w:hAnsi="Arial" w:cs="Arial"/>
        <w:b w:val="0"/>
        <w:i w:val="0"/>
        <w:strike w:val="0"/>
        <w:dstrike w:val="0"/>
        <w:color w:val="555345"/>
        <w:sz w:val="20"/>
        <w:szCs w:val="20"/>
        <w:u w:val="none" w:color="000000"/>
        <w:bdr w:val="none" w:sz="0" w:space="0" w:color="auto"/>
        <w:shd w:val="clear" w:color="auto" w:fill="auto"/>
        <w:vertAlign w:val="baseline"/>
      </w:rPr>
    </w:lvl>
    <w:lvl w:ilvl="1" w:tplc="E0AA644A">
      <w:start w:val="1"/>
      <w:numFmt w:val="bullet"/>
      <w:lvlText w:val="o"/>
      <w:lvlJc w:val="left"/>
      <w:pPr>
        <w:ind w:left="184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2" w:tplc="D0C80824">
      <w:start w:val="1"/>
      <w:numFmt w:val="bullet"/>
      <w:lvlText w:val="▪"/>
      <w:lvlJc w:val="left"/>
      <w:pPr>
        <w:ind w:left="256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3" w:tplc="88C2DDB4">
      <w:start w:val="1"/>
      <w:numFmt w:val="bullet"/>
      <w:lvlText w:val="•"/>
      <w:lvlJc w:val="left"/>
      <w:pPr>
        <w:ind w:left="3283"/>
      </w:pPr>
      <w:rPr>
        <w:rFonts w:ascii="Arial" w:eastAsia="Arial" w:hAnsi="Arial" w:cs="Arial"/>
        <w:b w:val="0"/>
        <w:i w:val="0"/>
        <w:strike w:val="0"/>
        <w:dstrike w:val="0"/>
        <w:color w:val="555345"/>
        <w:sz w:val="20"/>
        <w:szCs w:val="20"/>
        <w:u w:val="none" w:color="000000"/>
        <w:bdr w:val="none" w:sz="0" w:space="0" w:color="auto"/>
        <w:shd w:val="clear" w:color="auto" w:fill="auto"/>
        <w:vertAlign w:val="baseline"/>
      </w:rPr>
    </w:lvl>
    <w:lvl w:ilvl="4" w:tplc="FDBE02DC">
      <w:start w:val="1"/>
      <w:numFmt w:val="bullet"/>
      <w:lvlText w:val="o"/>
      <w:lvlJc w:val="left"/>
      <w:pPr>
        <w:ind w:left="400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5" w:tplc="2BFEFB52">
      <w:start w:val="1"/>
      <w:numFmt w:val="bullet"/>
      <w:lvlText w:val="▪"/>
      <w:lvlJc w:val="left"/>
      <w:pPr>
        <w:ind w:left="472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6" w:tplc="0BB684B8">
      <w:start w:val="1"/>
      <w:numFmt w:val="bullet"/>
      <w:lvlText w:val="•"/>
      <w:lvlJc w:val="left"/>
      <w:pPr>
        <w:ind w:left="5443"/>
      </w:pPr>
      <w:rPr>
        <w:rFonts w:ascii="Arial" w:eastAsia="Arial" w:hAnsi="Arial" w:cs="Arial"/>
        <w:b w:val="0"/>
        <w:i w:val="0"/>
        <w:strike w:val="0"/>
        <w:dstrike w:val="0"/>
        <w:color w:val="555345"/>
        <w:sz w:val="20"/>
        <w:szCs w:val="20"/>
        <w:u w:val="none" w:color="000000"/>
        <w:bdr w:val="none" w:sz="0" w:space="0" w:color="auto"/>
        <w:shd w:val="clear" w:color="auto" w:fill="auto"/>
        <w:vertAlign w:val="baseline"/>
      </w:rPr>
    </w:lvl>
    <w:lvl w:ilvl="7" w:tplc="1610D71C">
      <w:start w:val="1"/>
      <w:numFmt w:val="bullet"/>
      <w:lvlText w:val="o"/>
      <w:lvlJc w:val="left"/>
      <w:pPr>
        <w:ind w:left="616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lvl w:ilvl="8" w:tplc="F12CB4C8">
      <w:start w:val="1"/>
      <w:numFmt w:val="bullet"/>
      <w:lvlText w:val="▪"/>
      <w:lvlJc w:val="left"/>
      <w:pPr>
        <w:ind w:left="6883"/>
      </w:pPr>
      <w:rPr>
        <w:rFonts w:ascii="Segoe UI Symbol" w:eastAsia="Segoe UI Symbol" w:hAnsi="Segoe UI Symbol" w:cs="Segoe UI Symbol"/>
        <w:b w:val="0"/>
        <w:i w:val="0"/>
        <w:strike w:val="0"/>
        <w:dstrike w:val="0"/>
        <w:color w:val="555345"/>
        <w:sz w:val="20"/>
        <w:szCs w:val="20"/>
        <w:u w:val="none" w:color="000000"/>
        <w:bdr w:val="none" w:sz="0" w:space="0" w:color="auto"/>
        <w:shd w:val="clear" w:color="auto" w:fill="auto"/>
        <w:vertAlign w:val="baseline"/>
      </w:rPr>
    </w:lvl>
  </w:abstractNum>
  <w:abstractNum w:abstractNumId="7" w15:restartNumberingAfterBreak="0">
    <w:nsid w:val="262644AB"/>
    <w:multiLevelType w:val="hybridMultilevel"/>
    <w:tmpl w:val="088C5150"/>
    <w:lvl w:ilvl="0" w:tplc="DB1C6EC2">
      <w:numFmt w:val="bullet"/>
      <w:lvlText w:val="●"/>
      <w:lvlJc w:val="left"/>
      <w:pPr>
        <w:ind w:left="119" w:hanging="821"/>
      </w:pPr>
      <w:rPr>
        <w:rFonts w:ascii="Arial" w:eastAsia="Arial" w:hAnsi="Arial" w:cs="Arial" w:hint="default"/>
        <w:b w:val="0"/>
        <w:bCs w:val="0"/>
        <w:i w:val="0"/>
        <w:iCs w:val="0"/>
        <w:color w:val="767070"/>
        <w:w w:val="100"/>
        <w:sz w:val="24"/>
        <w:szCs w:val="24"/>
      </w:rPr>
    </w:lvl>
    <w:lvl w:ilvl="1" w:tplc="A1907876">
      <w:numFmt w:val="bullet"/>
      <w:lvlText w:val="•"/>
      <w:lvlJc w:val="left"/>
      <w:pPr>
        <w:ind w:left="1053" w:hanging="821"/>
      </w:pPr>
      <w:rPr>
        <w:rFonts w:hint="default"/>
      </w:rPr>
    </w:lvl>
    <w:lvl w:ilvl="2" w:tplc="AEBE23FE">
      <w:numFmt w:val="bullet"/>
      <w:lvlText w:val="•"/>
      <w:lvlJc w:val="left"/>
      <w:pPr>
        <w:ind w:left="1986" w:hanging="821"/>
      </w:pPr>
      <w:rPr>
        <w:rFonts w:hint="default"/>
      </w:rPr>
    </w:lvl>
    <w:lvl w:ilvl="3" w:tplc="544073D0">
      <w:numFmt w:val="bullet"/>
      <w:lvlText w:val="•"/>
      <w:lvlJc w:val="left"/>
      <w:pPr>
        <w:ind w:left="2919" w:hanging="821"/>
      </w:pPr>
      <w:rPr>
        <w:rFonts w:hint="default"/>
      </w:rPr>
    </w:lvl>
    <w:lvl w:ilvl="4" w:tplc="63B69CF6">
      <w:numFmt w:val="bullet"/>
      <w:lvlText w:val="•"/>
      <w:lvlJc w:val="left"/>
      <w:pPr>
        <w:ind w:left="3852" w:hanging="821"/>
      </w:pPr>
      <w:rPr>
        <w:rFonts w:hint="default"/>
      </w:rPr>
    </w:lvl>
    <w:lvl w:ilvl="5" w:tplc="27205F98">
      <w:numFmt w:val="bullet"/>
      <w:lvlText w:val="•"/>
      <w:lvlJc w:val="left"/>
      <w:pPr>
        <w:ind w:left="4785" w:hanging="821"/>
      </w:pPr>
      <w:rPr>
        <w:rFonts w:hint="default"/>
      </w:rPr>
    </w:lvl>
    <w:lvl w:ilvl="6" w:tplc="A3D0E424">
      <w:numFmt w:val="bullet"/>
      <w:lvlText w:val="•"/>
      <w:lvlJc w:val="left"/>
      <w:pPr>
        <w:ind w:left="5718" w:hanging="821"/>
      </w:pPr>
      <w:rPr>
        <w:rFonts w:hint="default"/>
      </w:rPr>
    </w:lvl>
    <w:lvl w:ilvl="7" w:tplc="B9741822">
      <w:numFmt w:val="bullet"/>
      <w:lvlText w:val="•"/>
      <w:lvlJc w:val="left"/>
      <w:pPr>
        <w:ind w:left="6651" w:hanging="821"/>
      </w:pPr>
      <w:rPr>
        <w:rFonts w:hint="default"/>
      </w:rPr>
    </w:lvl>
    <w:lvl w:ilvl="8" w:tplc="4ACC0510">
      <w:numFmt w:val="bullet"/>
      <w:lvlText w:val="•"/>
      <w:lvlJc w:val="left"/>
      <w:pPr>
        <w:ind w:left="7584" w:hanging="821"/>
      </w:pPr>
      <w:rPr>
        <w:rFonts w:hint="default"/>
      </w:rPr>
    </w:lvl>
  </w:abstractNum>
  <w:abstractNum w:abstractNumId="8" w15:restartNumberingAfterBreak="0">
    <w:nsid w:val="26A53926"/>
    <w:multiLevelType w:val="hybridMultilevel"/>
    <w:tmpl w:val="3650016C"/>
    <w:lvl w:ilvl="0" w:tplc="05E44E52">
      <w:numFmt w:val="bullet"/>
      <w:lvlText w:val="●"/>
      <w:lvlJc w:val="left"/>
      <w:pPr>
        <w:ind w:left="839" w:hanging="360"/>
      </w:pPr>
      <w:rPr>
        <w:rFonts w:ascii="Calibri" w:eastAsia="Calibri" w:hAnsi="Calibri" w:cs="Calibri" w:hint="default"/>
        <w:b w:val="0"/>
        <w:bCs w:val="0"/>
        <w:i w:val="0"/>
        <w:iCs w:val="0"/>
        <w:w w:val="100"/>
        <w:sz w:val="24"/>
        <w:szCs w:val="24"/>
      </w:rPr>
    </w:lvl>
    <w:lvl w:ilvl="1" w:tplc="091CE5EE">
      <w:numFmt w:val="bullet"/>
      <w:lvlText w:val="•"/>
      <w:lvlJc w:val="left"/>
      <w:pPr>
        <w:ind w:left="1701" w:hanging="360"/>
      </w:pPr>
      <w:rPr>
        <w:rFonts w:hint="default"/>
      </w:rPr>
    </w:lvl>
    <w:lvl w:ilvl="2" w:tplc="62EEA4E6">
      <w:numFmt w:val="bullet"/>
      <w:lvlText w:val="•"/>
      <w:lvlJc w:val="left"/>
      <w:pPr>
        <w:ind w:left="2562" w:hanging="360"/>
      </w:pPr>
      <w:rPr>
        <w:rFonts w:hint="default"/>
      </w:rPr>
    </w:lvl>
    <w:lvl w:ilvl="3" w:tplc="8D00BBC2">
      <w:numFmt w:val="bullet"/>
      <w:lvlText w:val="•"/>
      <w:lvlJc w:val="left"/>
      <w:pPr>
        <w:ind w:left="3423" w:hanging="360"/>
      </w:pPr>
      <w:rPr>
        <w:rFonts w:hint="default"/>
      </w:rPr>
    </w:lvl>
    <w:lvl w:ilvl="4" w:tplc="98963296">
      <w:numFmt w:val="bullet"/>
      <w:lvlText w:val="•"/>
      <w:lvlJc w:val="left"/>
      <w:pPr>
        <w:ind w:left="4284" w:hanging="360"/>
      </w:pPr>
      <w:rPr>
        <w:rFonts w:hint="default"/>
      </w:rPr>
    </w:lvl>
    <w:lvl w:ilvl="5" w:tplc="1ED4282C">
      <w:numFmt w:val="bullet"/>
      <w:lvlText w:val="•"/>
      <w:lvlJc w:val="left"/>
      <w:pPr>
        <w:ind w:left="5145" w:hanging="360"/>
      </w:pPr>
      <w:rPr>
        <w:rFonts w:hint="default"/>
      </w:rPr>
    </w:lvl>
    <w:lvl w:ilvl="6" w:tplc="7FFEC8B4">
      <w:numFmt w:val="bullet"/>
      <w:lvlText w:val="•"/>
      <w:lvlJc w:val="left"/>
      <w:pPr>
        <w:ind w:left="6006" w:hanging="360"/>
      </w:pPr>
      <w:rPr>
        <w:rFonts w:hint="default"/>
      </w:rPr>
    </w:lvl>
    <w:lvl w:ilvl="7" w:tplc="3F66A98A">
      <w:numFmt w:val="bullet"/>
      <w:lvlText w:val="•"/>
      <w:lvlJc w:val="left"/>
      <w:pPr>
        <w:ind w:left="6867" w:hanging="360"/>
      </w:pPr>
      <w:rPr>
        <w:rFonts w:hint="default"/>
      </w:rPr>
    </w:lvl>
    <w:lvl w:ilvl="8" w:tplc="A104AA10">
      <w:numFmt w:val="bullet"/>
      <w:lvlText w:val="•"/>
      <w:lvlJc w:val="left"/>
      <w:pPr>
        <w:ind w:left="7728" w:hanging="360"/>
      </w:pPr>
      <w:rPr>
        <w:rFonts w:hint="default"/>
      </w:rPr>
    </w:lvl>
  </w:abstractNum>
  <w:abstractNum w:abstractNumId="9" w15:restartNumberingAfterBreak="0">
    <w:nsid w:val="2C2D070D"/>
    <w:multiLevelType w:val="multilevel"/>
    <w:tmpl w:val="47A84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543E89"/>
    <w:multiLevelType w:val="hybridMultilevel"/>
    <w:tmpl w:val="BEB26A18"/>
    <w:lvl w:ilvl="0" w:tplc="BCFA49BA">
      <w:numFmt w:val="bullet"/>
      <w:lvlText w:val=""/>
      <w:lvlJc w:val="left"/>
      <w:pPr>
        <w:ind w:left="827" w:hanging="360"/>
      </w:pPr>
      <w:rPr>
        <w:rFonts w:ascii="Symbol" w:eastAsia="Symbol" w:hAnsi="Symbol" w:cs="Symbol" w:hint="default"/>
        <w:b w:val="0"/>
        <w:bCs w:val="0"/>
        <w:i w:val="0"/>
        <w:iCs w:val="0"/>
        <w:color w:val="A6A6A6"/>
        <w:w w:val="99"/>
        <w:sz w:val="20"/>
        <w:szCs w:val="20"/>
      </w:rPr>
    </w:lvl>
    <w:lvl w:ilvl="1" w:tplc="D382ADD6">
      <w:numFmt w:val="bullet"/>
      <w:lvlText w:val="•"/>
      <w:lvlJc w:val="left"/>
      <w:pPr>
        <w:ind w:left="1482" w:hanging="360"/>
      </w:pPr>
      <w:rPr>
        <w:rFonts w:hint="default"/>
      </w:rPr>
    </w:lvl>
    <w:lvl w:ilvl="2" w:tplc="8FF4E75A">
      <w:numFmt w:val="bullet"/>
      <w:lvlText w:val="•"/>
      <w:lvlJc w:val="left"/>
      <w:pPr>
        <w:ind w:left="2145" w:hanging="360"/>
      </w:pPr>
      <w:rPr>
        <w:rFonts w:hint="default"/>
      </w:rPr>
    </w:lvl>
    <w:lvl w:ilvl="3" w:tplc="1908B600">
      <w:numFmt w:val="bullet"/>
      <w:lvlText w:val="•"/>
      <w:lvlJc w:val="left"/>
      <w:pPr>
        <w:ind w:left="2808" w:hanging="360"/>
      </w:pPr>
      <w:rPr>
        <w:rFonts w:hint="default"/>
      </w:rPr>
    </w:lvl>
    <w:lvl w:ilvl="4" w:tplc="BDD2A61C">
      <w:numFmt w:val="bullet"/>
      <w:lvlText w:val="•"/>
      <w:lvlJc w:val="left"/>
      <w:pPr>
        <w:ind w:left="3471" w:hanging="360"/>
      </w:pPr>
      <w:rPr>
        <w:rFonts w:hint="default"/>
      </w:rPr>
    </w:lvl>
    <w:lvl w:ilvl="5" w:tplc="19E028B0">
      <w:numFmt w:val="bullet"/>
      <w:lvlText w:val="•"/>
      <w:lvlJc w:val="left"/>
      <w:pPr>
        <w:ind w:left="4134" w:hanging="360"/>
      </w:pPr>
      <w:rPr>
        <w:rFonts w:hint="default"/>
      </w:rPr>
    </w:lvl>
    <w:lvl w:ilvl="6" w:tplc="48EE5A28">
      <w:numFmt w:val="bullet"/>
      <w:lvlText w:val="•"/>
      <w:lvlJc w:val="left"/>
      <w:pPr>
        <w:ind w:left="4796" w:hanging="360"/>
      </w:pPr>
      <w:rPr>
        <w:rFonts w:hint="default"/>
      </w:rPr>
    </w:lvl>
    <w:lvl w:ilvl="7" w:tplc="41C6A6BA">
      <w:numFmt w:val="bullet"/>
      <w:lvlText w:val="•"/>
      <w:lvlJc w:val="left"/>
      <w:pPr>
        <w:ind w:left="5459" w:hanging="360"/>
      </w:pPr>
      <w:rPr>
        <w:rFonts w:hint="default"/>
      </w:rPr>
    </w:lvl>
    <w:lvl w:ilvl="8" w:tplc="BAA00552">
      <w:numFmt w:val="bullet"/>
      <w:lvlText w:val="•"/>
      <w:lvlJc w:val="left"/>
      <w:pPr>
        <w:ind w:left="6122" w:hanging="360"/>
      </w:pPr>
      <w:rPr>
        <w:rFonts w:hint="default"/>
      </w:rPr>
    </w:lvl>
  </w:abstractNum>
  <w:abstractNum w:abstractNumId="11" w15:restartNumberingAfterBreak="0">
    <w:nsid w:val="2C585CFC"/>
    <w:multiLevelType w:val="hybridMultilevel"/>
    <w:tmpl w:val="D4CE71F0"/>
    <w:lvl w:ilvl="0" w:tplc="A82084BA">
      <w:numFmt w:val="bullet"/>
      <w:lvlText w:val="-"/>
      <w:lvlJc w:val="left"/>
      <w:pPr>
        <w:ind w:left="213" w:hanging="106"/>
      </w:pPr>
      <w:rPr>
        <w:rFonts w:ascii="Calibri" w:eastAsia="Calibri" w:hAnsi="Calibri" w:cs="Calibri" w:hint="default"/>
        <w:b w:val="0"/>
        <w:bCs w:val="0"/>
        <w:i w:val="0"/>
        <w:iCs w:val="0"/>
        <w:w w:val="99"/>
        <w:sz w:val="20"/>
        <w:szCs w:val="20"/>
      </w:rPr>
    </w:lvl>
    <w:lvl w:ilvl="1" w:tplc="3F9499B6">
      <w:numFmt w:val="bullet"/>
      <w:lvlText w:val="•"/>
      <w:lvlJc w:val="left"/>
      <w:pPr>
        <w:ind w:left="1458" w:hanging="106"/>
      </w:pPr>
      <w:rPr>
        <w:rFonts w:hint="default"/>
      </w:rPr>
    </w:lvl>
    <w:lvl w:ilvl="2" w:tplc="4B427426">
      <w:numFmt w:val="bullet"/>
      <w:lvlText w:val="•"/>
      <w:lvlJc w:val="left"/>
      <w:pPr>
        <w:ind w:left="2697" w:hanging="106"/>
      </w:pPr>
      <w:rPr>
        <w:rFonts w:hint="default"/>
      </w:rPr>
    </w:lvl>
    <w:lvl w:ilvl="3" w:tplc="4258B1BA">
      <w:numFmt w:val="bullet"/>
      <w:lvlText w:val="•"/>
      <w:lvlJc w:val="left"/>
      <w:pPr>
        <w:ind w:left="3936" w:hanging="106"/>
      </w:pPr>
      <w:rPr>
        <w:rFonts w:hint="default"/>
      </w:rPr>
    </w:lvl>
    <w:lvl w:ilvl="4" w:tplc="A8E849B6">
      <w:numFmt w:val="bullet"/>
      <w:lvlText w:val="•"/>
      <w:lvlJc w:val="left"/>
      <w:pPr>
        <w:ind w:left="5175" w:hanging="106"/>
      </w:pPr>
      <w:rPr>
        <w:rFonts w:hint="default"/>
      </w:rPr>
    </w:lvl>
    <w:lvl w:ilvl="5" w:tplc="48FAF47A">
      <w:numFmt w:val="bullet"/>
      <w:lvlText w:val="•"/>
      <w:lvlJc w:val="left"/>
      <w:pPr>
        <w:ind w:left="6414" w:hanging="106"/>
      </w:pPr>
      <w:rPr>
        <w:rFonts w:hint="default"/>
      </w:rPr>
    </w:lvl>
    <w:lvl w:ilvl="6" w:tplc="6FFA523E">
      <w:numFmt w:val="bullet"/>
      <w:lvlText w:val="•"/>
      <w:lvlJc w:val="left"/>
      <w:pPr>
        <w:ind w:left="7652" w:hanging="106"/>
      </w:pPr>
      <w:rPr>
        <w:rFonts w:hint="default"/>
      </w:rPr>
    </w:lvl>
    <w:lvl w:ilvl="7" w:tplc="920C6804">
      <w:numFmt w:val="bullet"/>
      <w:lvlText w:val="•"/>
      <w:lvlJc w:val="left"/>
      <w:pPr>
        <w:ind w:left="8891" w:hanging="106"/>
      </w:pPr>
      <w:rPr>
        <w:rFonts w:hint="default"/>
      </w:rPr>
    </w:lvl>
    <w:lvl w:ilvl="8" w:tplc="EE2A688A">
      <w:numFmt w:val="bullet"/>
      <w:lvlText w:val="•"/>
      <w:lvlJc w:val="left"/>
      <w:pPr>
        <w:ind w:left="10130" w:hanging="106"/>
      </w:pPr>
      <w:rPr>
        <w:rFonts w:hint="default"/>
      </w:rPr>
    </w:lvl>
  </w:abstractNum>
  <w:abstractNum w:abstractNumId="12" w15:restartNumberingAfterBreak="0">
    <w:nsid w:val="2CD46E14"/>
    <w:multiLevelType w:val="hybridMultilevel"/>
    <w:tmpl w:val="86026BBC"/>
    <w:lvl w:ilvl="0" w:tplc="ACA6C7C2">
      <w:numFmt w:val="bullet"/>
      <w:lvlText w:val="-"/>
      <w:lvlJc w:val="left"/>
      <w:pPr>
        <w:ind w:left="828" w:hanging="360"/>
      </w:pPr>
      <w:rPr>
        <w:rFonts w:ascii="Calibri" w:eastAsia="Calibri" w:hAnsi="Calibri" w:cs="Calibri" w:hint="default"/>
        <w:b w:val="0"/>
        <w:bCs w:val="0"/>
        <w:i w:val="0"/>
        <w:iCs w:val="0"/>
        <w:w w:val="99"/>
        <w:sz w:val="20"/>
        <w:szCs w:val="20"/>
      </w:rPr>
    </w:lvl>
    <w:lvl w:ilvl="1" w:tplc="E5F69F92">
      <w:numFmt w:val="bullet"/>
      <w:lvlText w:val="•"/>
      <w:lvlJc w:val="left"/>
      <w:pPr>
        <w:ind w:left="1998" w:hanging="360"/>
      </w:pPr>
      <w:rPr>
        <w:rFonts w:hint="default"/>
      </w:rPr>
    </w:lvl>
    <w:lvl w:ilvl="2" w:tplc="18E2E89C">
      <w:numFmt w:val="bullet"/>
      <w:lvlText w:val="•"/>
      <w:lvlJc w:val="left"/>
      <w:pPr>
        <w:ind w:left="3177" w:hanging="360"/>
      </w:pPr>
      <w:rPr>
        <w:rFonts w:hint="default"/>
      </w:rPr>
    </w:lvl>
    <w:lvl w:ilvl="3" w:tplc="2BE8AF24">
      <w:numFmt w:val="bullet"/>
      <w:lvlText w:val="•"/>
      <w:lvlJc w:val="left"/>
      <w:pPr>
        <w:ind w:left="4356" w:hanging="360"/>
      </w:pPr>
      <w:rPr>
        <w:rFonts w:hint="default"/>
      </w:rPr>
    </w:lvl>
    <w:lvl w:ilvl="4" w:tplc="AA9A3F36">
      <w:numFmt w:val="bullet"/>
      <w:lvlText w:val="•"/>
      <w:lvlJc w:val="left"/>
      <w:pPr>
        <w:ind w:left="5535" w:hanging="360"/>
      </w:pPr>
      <w:rPr>
        <w:rFonts w:hint="default"/>
      </w:rPr>
    </w:lvl>
    <w:lvl w:ilvl="5" w:tplc="617892F8">
      <w:numFmt w:val="bullet"/>
      <w:lvlText w:val="•"/>
      <w:lvlJc w:val="left"/>
      <w:pPr>
        <w:ind w:left="6714" w:hanging="360"/>
      </w:pPr>
      <w:rPr>
        <w:rFonts w:hint="default"/>
      </w:rPr>
    </w:lvl>
    <w:lvl w:ilvl="6" w:tplc="A0BE0F88">
      <w:numFmt w:val="bullet"/>
      <w:lvlText w:val="•"/>
      <w:lvlJc w:val="left"/>
      <w:pPr>
        <w:ind w:left="7892" w:hanging="360"/>
      </w:pPr>
      <w:rPr>
        <w:rFonts w:hint="default"/>
      </w:rPr>
    </w:lvl>
    <w:lvl w:ilvl="7" w:tplc="153A9C9A">
      <w:numFmt w:val="bullet"/>
      <w:lvlText w:val="•"/>
      <w:lvlJc w:val="left"/>
      <w:pPr>
        <w:ind w:left="9071" w:hanging="360"/>
      </w:pPr>
      <w:rPr>
        <w:rFonts w:hint="default"/>
      </w:rPr>
    </w:lvl>
    <w:lvl w:ilvl="8" w:tplc="2CB8F734">
      <w:numFmt w:val="bullet"/>
      <w:lvlText w:val="•"/>
      <w:lvlJc w:val="left"/>
      <w:pPr>
        <w:ind w:left="10250" w:hanging="360"/>
      </w:pPr>
      <w:rPr>
        <w:rFonts w:hint="default"/>
      </w:rPr>
    </w:lvl>
  </w:abstractNum>
  <w:abstractNum w:abstractNumId="13" w15:restartNumberingAfterBreak="0">
    <w:nsid w:val="37D06134"/>
    <w:multiLevelType w:val="hybridMultilevel"/>
    <w:tmpl w:val="B906C376"/>
    <w:lvl w:ilvl="0" w:tplc="0E76317A">
      <w:start w:val="1"/>
      <w:numFmt w:val="decimal"/>
      <w:lvlText w:val="%1."/>
      <w:lvlJc w:val="left"/>
      <w:pPr>
        <w:ind w:left="314" w:hanging="200"/>
      </w:pPr>
      <w:rPr>
        <w:rFonts w:ascii="Calibri" w:eastAsia="Calibri" w:hAnsi="Calibri" w:cs="Calibri" w:hint="default"/>
        <w:b/>
        <w:bCs/>
        <w:i w:val="0"/>
        <w:iCs w:val="0"/>
        <w:w w:val="99"/>
        <w:sz w:val="20"/>
        <w:szCs w:val="20"/>
      </w:rPr>
    </w:lvl>
    <w:lvl w:ilvl="1" w:tplc="9FF64EA8">
      <w:numFmt w:val="bullet"/>
      <w:lvlText w:val=""/>
      <w:lvlJc w:val="left"/>
      <w:pPr>
        <w:ind w:left="827" w:hanging="360"/>
      </w:pPr>
      <w:rPr>
        <w:rFonts w:ascii="Symbol" w:eastAsia="Symbol" w:hAnsi="Symbol" w:cs="Symbol" w:hint="default"/>
        <w:w w:val="99"/>
      </w:rPr>
    </w:lvl>
    <w:lvl w:ilvl="2" w:tplc="126ADD7A">
      <w:numFmt w:val="bullet"/>
      <w:lvlText w:val="•"/>
      <w:lvlJc w:val="left"/>
      <w:pPr>
        <w:ind w:left="1556" w:hanging="360"/>
      </w:pPr>
      <w:rPr>
        <w:rFonts w:hint="default"/>
      </w:rPr>
    </w:lvl>
    <w:lvl w:ilvl="3" w:tplc="433E2A4E">
      <w:numFmt w:val="bullet"/>
      <w:lvlText w:val="•"/>
      <w:lvlJc w:val="left"/>
      <w:pPr>
        <w:ind w:left="2292" w:hanging="360"/>
      </w:pPr>
      <w:rPr>
        <w:rFonts w:hint="default"/>
      </w:rPr>
    </w:lvl>
    <w:lvl w:ilvl="4" w:tplc="380C71B8">
      <w:numFmt w:val="bullet"/>
      <w:lvlText w:val="•"/>
      <w:lvlJc w:val="left"/>
      <w:pPr>
        <w:ind w:left="3029" w:hanging="360"/>
      </w:pPr>
      <w:rPr>
        <w:rFonts w:hint="default"/>
      </w:rPr>
    </w:lvl>
    <w:lvl w:ilvl="5" w:tplc="4356B29E">
      <w:numFmt w:val="bullet"/>
      <w:lvlText w:val="•"/>
      <w:lvlJc w:val="left"/>
      <w:pPr>
        <w:ind w:left="3765" w:hanging="360"/>
      </w:pPr>
      <w:rPr>
        <w:rFonts w:hint="default"/>
      </w:rPr>
    </w:lvl>
    <w:lvl w:ilvl="6" w:tplc="F5DEE6E6">
      <w:numFmt w:val="bullet"/>
      <w:lvlText w:val="•"/>
      <w:lvlJc w:val="left"/>
      <w:pPr>
        <w:ind w:left="4502" w:hanging="360"/>
      </w:pPr>
      <w:rPr>
        <w:rFonts w:hint="default"/>
      </w:rPr>
    </w:lvl>
    <w:lvl w:ilvl="7" w:tplc="88D4CAC8">
      <w:numFmt w:val="bullet"/>
      <w:lvlText w:val="•"/>
      <w:lvlJc w:val="left"/>
      <w:pPr>
        <w:ind w:left="5238" w:hanging="360"/>
      </w:pPr>
      <w:rPr>
        <w:rFonts w:hint="default"/>
      </w:rPr>
    </w:lvl>
    <w:lvl w:ilvl="8" w:tplc="D5C0C2CC">
      <w:numFmt w:val="bullet"/>
      <w:lvlText w:val="•"/>
      <w:lvlJc w:val="left"/>
      <w:pPr>
        <w:ind w:left="5975" w:hanging="360"/>
      </w:pPr>
      <w:rPr>
        <w:rFonts w:hint="default"/>
      </w:rPr>
    </w:lvl>
  </w:abstractNum>
  <w:abstractNum w:abstractNumId="14" w15:restartNumberingAfterBreak="0">
    <w:nsid w:val="38E26C15"/>
    <w:multiLevelType w:val="hybridMultilevel"/>
    <w:tmpl w:val="8154DCD0"/>
    <w:lvl w:ilvl="0" w:tplc="BFE2DE76">
      <w:numFmt w:val="bullet"/>
      <w:lvlText w:val=""/>
      <w:lvlJc w:val="left"/>
      <w:pPr>
        <w:ind w:left="883" w:hanging="361"/>
      </w:pPr>
      <w:rPr>
        <w:rFonts w:ascii="Symbol" w:eastAsia="Symbol" w:hAnsi="Symbol" w:cs="Symbol" w:hint="default"/>
        <w:b w:val="0"/>
        <w:bCs w:val="0"/>
        <w:i w:val="0"/>
        <w:iCs w:val="0"/>
        <w:w w:val="100"/>
        <w:sz w:val="28"/>
        <w:szCs w:val="28"/>
      </w:rPr>
    </w:lvl>
    <w:lvl w:ilvl="1" w:tplc="06BE1E36">
      <w:numFmt w:val="bullet"/>
      <w:lvlText w:val="•"/>
      <w:lvlJc w:val="left"/>
      <w:pPr>
        <w:ind w:left="1862" w:hanging="361"/>
      </w:pPr>
      <w:rPr>
        <w:rFonts w:hint="default"/>
      </w:rPr>
    </w:lvl>
    <w:lvl w:ilvl="2" w:tplc="4D121D22">
      <w:numFmt w:val="bullet"/>
      <w:lvlText w:val="•"/>
      <w:lvlJc w:val="left"/>
      <w:pPr>
        <w:ind w:left="2845" w:hanging="361"/>
      </w:pPr>
      <w:rPr>
        <w:rFonts w:hint="default"/>
      </w:rPr>
    </w:lvl>
    <w:lvl w:ilvl="3" w:tplc="27987D24">
      <w:numFmt w:val="bullet"/>
      <w:lvlText w:val="•"/>
      <w:lvlJc w:val="left"/>
      <w:pPr>
        <w:ind w:left="3827" w:hanging="361"/>
      </w:pPr>
      <w:rPr>
        <w:rFonts w:hint="default"/>
      </w:rPr>
    </w:lvl>
    <w:lvl w:ilvl="4" w:tplc="43126B22">
      <w:numFmt w:val="bullet"/>
      <w:lvlText w:val="•"/>
      <w:lvlJc w:val="left"/>
      <w:pPr>
        <w:ind w:left="4810" w:hanging="361"/>
      </w:pPr>
      <w:rPr>
        <w:rFonts w:hint="default"/>
      </w:rPr>
    </w:lvl>
    <w:lvl w:ilvl="5" w:tplc="53984228">
      <w:numFmt w:val="bullet"/>
      <w:lvlText w:val="•"/>
      <w:lvlJc w:val="left"/>
      <w:pPr>
        <w:ind w:left="5793" w:hanging="361"/>
      </w:pPr>
      <w:rPr>
        <w:rFonts w:hint="default"/>
      </w:rPr>
    </w:lvl>
    <w:lvl w:ilvl="6" w:tplc="5590047A">
      <w:numFmt w:val="bullet"/>
      <w:lvlText w:val="•"/>
      <w:lvlJc w:val="left"/>
      <w:pPr>
        <w:ind w:left="6775" w:hanging="361"/>
      </w:pPr>
      <w:rPr>
        <w:rFonts w:hint="default"/>
      </w:rPr>
    </w:lvl>
    <w:lvl w:ilvl="7" w:tplc="206C50A0">
      <w:numFmt w:val="bullet"/>
      <w:lvlText w:val="•"/>
      <w:lvlJc w:val="left"/>
      <w:pPr>
        <w:ind w:left="7758" w:hanging="361"/>
      </w:pPr>
      <w:rPr>
        <w:rFonts w:hint="default"/>
      </w:rPr>
    </w:lvl>
    <w:lvl w:ilvl="8" w:tplc="70D879AA">
      <w:numFmt w:val="bullet"/>
      <w:lvlText w:val="•"/>
      <w:lvlJc w:val="left"/>
      <w:pPr>
        <w:ind w:left="8741" w:hanging="361"/>
      </w:pPr>
      <w:rPr>
        <w:rFonts w:hint="default"/>
      </w:rPr>
    </w:lvl>
  </w:abstractNum>
  <w:abstractNum w:abstractNumId="15" w15:restartNumberingAfterBreak="0">
    <w:nsid w:val="3AAC1BB3"/>
    <w:multiLevelType w:val="hybridMultilevel"/>
    <w:tmpl w:val="C05E6A30"/>
    <w:lvl w:ilvl="0" w:tplc="34B22140">
      <w:numFmt w:val="bullet"/>
      <w:lvlText w:val="-"/>
      <w:lvlJc w:val="left"/>
      <w:pPr>
        <w:ind w:left="213" w:hanging="106"/>
      </w:pPr>
      <w:rPr>
        <w:rFonts w:ascii="Calibri" w:eastAsia="Calibri" w:hAnsi="Calibri" w:cs="Calibri" w:hint="default"/>
        <w:b w:val="0"/>
        <w:bCs w:val="0"/>
        <w:i w:val="0"/>
        <w:iCs w:val="0"/>
        <w:w w:val="99"/>
        <w:sz w:val="20"/>
        <w:szCs w:val="20"/>
      </w:rPr>
    </w:lvl>
    <w:lvl w:ilvl="1" w:tplc="DDB617A8">
      <w:numFmt w:val="bullet"/>
      <w:lvlText w:val="•"/>
      <w:lvlJc w:val="left"/>
      <w:pPr>
        <w:ind w:left="1458" w:hanging="106"/>
      </w:pPr>
      <w:rPr>
        <w:rFonts w:hint="default"/>
      </w:rPr>
    </w:lvl>
    <w:lvl w:ilvl="2" w:tplc="D0B0A230">
      <w:numFmt w:val="bullet"/>
      <w:lvlText w:val="•"/>
      <w:lvlJc w:val="left"/>
      <w:pPr>
        <w:ind w:left="2697" w:hanging="106"/>
      </w:pPr>
      <w:rPr>
        <w:rFonts w:hint="default"/>
      </w:rPr>
    </w:lvl>
    <w:lvl w:ilvl="3" w:tplc="BAD410E6">
      <w:numFmt w:val="bullet"/>
      <w:lvlText w:val="•"/>
      <w:lvlJc w:val="left"/>
      <w:pPr>
        <w:ind w:left="3936" w:hanging="106"/>
      </w:pPr>
      <w:rPr>
        <w:rFonts w:hint="default"/>
      </w:rPr>
    </w:lvl>
    <w:lvl w:ilvl="4" w:tplc="9648E56C">
      <w:numFmt w:val="bullet"/>
      <w:lvlText w:val="•"/>
      <w:lvlJc w:val="left"/>
      <w:pPr>
        <w:ind w:left="5175" w:hanging="106"/>
      </w:pPr>
      <w:rPr>
        <w:rFonts w:hint="default"/>
      </w:rPr>
    </w:lvl>
    <w:lvl w:ilvl="5" w:tplc="05F26E3A">
      <w:numFmt w:val="bullet"/>
      <w:lvlText w:val="•"/>
      <w:lvlJc w:val="left"/>
      <w:pPr>
        <w:ind w:left="6414" w:hanging="106"/>
      </w:pPr>
      <w:rPr>
        <w:rFonts w:hint="default"/>
      </w:rPr>
    </w:lvl>
    <w:lvl w:ilvl="6" w:tplc="03AE81BC">
      <w:numFmt w:val="bullet"/>
      <w:lvlText w:val="•"/>
      <w:lvlJc w:val="left"/>
      <w:pPr>
        <w:ind w:left="7652" w:hanging="106"/>
      </w:pPr>
      <w:rPr>
        <w:rFonts w:hint="default"/>
      </w:rPr>
    </w:lvl>
    <w:lvl w:ilvl="7" w:tplc="840C60C0">
      <w:numFmt w:val="bullet"/>
      <w:lvlText w:val="•"/>
      <w:lvlJc w:val="left"/>
      <w:pPr>
        <w:ind w:left="8891" w:hanging="106"/>
      </w:pPr>
      <w:rPr>
        <w:rFonts w:hint="default"/>
      </w:rPr>
    </w:lvl>
    <w:lvl w:ilvl="8" w:tplc="3B0A6282">
      <w:numFmt w:val="bullet"/>
      <w:lvlText w:val="•"/>
      <w:lvlJc w:val="left"/>
      <w:pPr>
        <w:ind w:left="10130" w:hanging="106"/>
      </w:pPr>
      <w:rPr>
        <w:rFonts w:hint="default"/>
      </w:rPr>
    </w:lvl>
  </w:abstractNum>
  <w:abstractNum w:abstractNumId="16" w15:restartNumberingAfterBreak="0">
    <w:nsid w:val="3BCD7A02"/>
    <w:multiLevelType w:val="multilevel"/>
    <w:tmpl w:val="BE065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13325F"/>
    <w:multiLevelType w:val="hybridMultilevel"/>
    <w:tmpl w:val="3EACBA0A"/>
    <w:lvl w:ilvl="0" w:tplc="B748B3EE">
      <w:numFmt w:val="bullet"/>
      <w:lvlText w:val="-"/>
      <w:lvlJc w:val="left"/>
      <w:pPr>
        <w:ind w:left="209" w:hanging="106"/>
      </w:pPr>
      <w:rPr>
        <w:rFonts w:ascii="Calibri" w:eastAsia="Calibri" w:hAnsi="Calibri" w:cs="Calibri" w:hint="default"/>
        <w:b/>
        <w:bCs/>
        <w:i w:val="0"/>
        <w:iCs w:val="0"/>
        <w:w w:val="99"/>
        <w:sz w:val="20"/>
        <w:szCs w:val="20"/>
      </w:rPr>
    </w:lvl>
    <w:lvl w:ilvl="1" w:tplc="30942846">
      <w:numFmt w:val="bullet"/>
      <w:lvlText w:val="•"/>
      <w:lvlJc w:val="left"/>
      <w:pPr>
        <w:ind w:left="1440" w:hanging="106"/>
      </w:pPr>
      <w:rPr>
        <w:rFonts w:hint="default"/>
      </w:rPr>
    </w:lvl>
    <w:lvl w:ilvl="2" w:tplc="70389904">
      <w:numFmt w:val="bullet"/>
      <w:lvlText w:val="•"/>
      <w:lvlJc w:val="left"/>
      <w:pPr>
        <w:ind w:left="2680" w:hanging="106"/>
      </w:pPr>
      <w:rPr>
        <w:rFonts w:hint="default"/>
      </w:rPr>
    </w:lvl>
    <w:lvl w:ilvl="3" w:tplc="93302CD0">
      <w:numFmt w:val="bullet"/>
      <w:lvlText w:val="•"/>
      <w:lvlJc w:val="left"/>
      <w:pPr>
        <w:ind w:left="3921" w:hanging="106"/>
      </w:pPr>
      <w:rPr>
        <w:rFonts w:hint="default"/>
      </w:rPr>
    </w:lvl>
    <w:lvl w:ilvl="4" w:tplc="8F9CBBEC">
      <w:numFmt w:val="bullet"/>
      <w:lvlText w:val="•"/>
      <w:lvlJc w:val="left"/>
      <w:pPr>
        <w:ind w:left="5161" w:hanging="106"/>
      </w:pPr>
      <w:rPr>
        <w:rFonts w:hint="default"/>
      </w:rPr>
    </w:lvl>
    <w:lvl w:ilvl="5" w:tplc="FB660D08">
      <w:numFmt w:val="bullet"/>
      <w:lvlText w:val="•"/>
      <w:lvlJc w:val="left"/>
      <w:pPr>
        <w:ind w:left="6402" w:hanging="106"/>
      </w:pPr>
      <w:rPr>
        <w:rFonts w:hint="default"/>
      </w:rPr>
    </w:lvl>
    <w:lvl w:ilvl="6" w:tplc="7216182C">
      <w:numFmt w:val="bullet"/>
      <w:lvlText w:val="•"/>
      <w:lvlJc w:val="left"/>
      <w:pPr>
        <w:ind w:left="7642" w:hanging="106"/>
      </w:pPr>
      <w:rPr>
        <w:rFonts w:hint="default"/>
      </w:rPr>
    </w:lvl>
    <w:lvl w:ilvl="7" w:tplc="CC9ACC88">
      <w:numFmt w:val="bullet"/>
      <w:lvlText w:val="•"/>
      <w:lvlJc w:val="left"/>
      <w:pPr>
        <w:ind w:left="8882" w:hanging="106"/>
      </w:pPr>
      <w:rPr>
        <w:rFonts w:hint="default"/>
      </w:rPr>
    </w:lvl>
    <w:lvl w:ilvl="8" w:tplc="FE326996">
      <w:numFmt w:val="bullet"/>
      <w:lvlText w:val="•"/>
      <w:lvlJc w:val="left"/>
      <w:pPr>
        <w:ind w:left="10123" w:hanging="106"/>
      </w:pPr>
      <w:rPr>
        <w:rFonts w:hint="default"/>
      </w:rPr>
    </w:lvl>
  </w:abstractNum>
  <w:abstractNum w:abstractNumId="18" w15:restartNumberingAfterBreak="0">
    <w:nsid w:val="43FC561C"/>
    <w:multiLevelType w:val="multilevel"/>
    <w:tmpl w:val="5B0C36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52A1DB1"/>
    <w:multiLevelType w:val="hybridMultilevel"/>
    <w:tmpl w:val="6E60FAC8"/>
    <w:lvl w:ilvl="0" w:tplc="5C34D070">
      <w:numFmt w:val="bullet"/>
      <w:lvlText w:val="-"/>
      <w:lvlJc w:val="left"/>
      <w:pPr>
        <w:ind w:left="213" w:hanging="106"/>
      </w:pPr>
      <w:rPr>
        <w:rFonts w:ascii="Calibri" w:eastAsia="Calibri" w:hAnsi="Calibri" w:cs="Calibri" w:hint="default"/>
        <w:b w:val="0"/>
        <w:bCs w:val="0"/>
        <w:i w:val="0"/>
        <w:iCs w:val="0"/>
        <w:w w:val="99"/>
        <w:sz w:val="20"/>
        <w:szCs w:val="20"/>
      </w:rPr>
    </w:lvl>
    <w:lvl w:ilvl="1" w:tplc="D9A063F6">
      <w:numFmt w:val="bullet"/>
      <w:lvlText w:val="•"/>
      <w:lvlJc w:val="left"/>
      <w:pPr>
        <w:ind w:left="1458" w:hanging="106"/>
      </w:pPr>
      <w:rPr>
        <w:rFonts w:hint="default"/>
      </w:rPr>
    </w:lvl>
    <w:lvl w:ilvl="2" w:tplc="6E02D53E">
      <w:numFmt w:val="bullet"/>
      <w:lvlText w:val="•"/>
      <w:lvlJc w:val="left"/>
      <w:pPr>
        <w:ind w:left="2697" w:hanging="106"/>
      </w:pPr>
      <w:rPr>
        <w:rFonts w:hint="default"/>
      </w:rPr>
    </w:lvl>
    <w:lvl w:ilvl="3" w:tplc="4B4E63B8">
      <w:numFmt w:val="bullet"/>
      <w:lvlText w:val="•"/>
      <w:lvlJc w:val="left"/>
      <w:pPr>
        <w:ind w:left="3936" w:hanging="106"/>
      </w:pPr>
      <w:rPr>
        <w:rFonts w:hint="default"/>
      </w:rPr>
    </w:lvl>
    <w:lvl w:ilvl="4" w:tplc="19F0950A">
      <w:numFmt w:val="bullet"/>
      <w:lvlText w:val="•"/>
      <w:lvlJc w:val="left"/>
      <w:pPr>
        <w:ind w:left="5175" w:hanging="106"/>
      </w:pPr>
      <w:rPr>
        <w:rFonts w:hint="default"/>
      </w:rPr>
    </w:lvl>
    <w:lvl w:ilvl="5" w:tplc="377E3E82">
      <w:numFmt w:val="bullet"/>
      <w:lvlText w:val="•"/>
      <w:lvlJc w:val="left"/>
      <w:pPr>
        <w:ind w:left="6414" w:hanging="106"/>
      </w:pPr>
      <w:rPr>
        <w:rFonts w:hint="default"/>
      </w:rPr>
    </w:lvl>
    <w:lvl w:ilvl="6" w:tplc="91CA9D02">
      <w:numFmt w:val="bullet"/>
      <w:lvlText w:val="•"/>
      <w:lvlJc w:val="left"/>
      <w:pPr>
        <w:ind w:left="7652" w:hanging="106"/>
      </w:pPr>
      <w:rPr>
        <w:rFonts w:hint="default"/>
      </w:rPr>
    </w:lvl>
    <w:lvl w:ilvl="7" w:tplc="FA6EE63A">
      <w:numFmt w:val="bullet"/>
      <w:lvlText w:val="•"/>
      <w:lvlJc w:val="left"/>
      <w:pPr>
        <w:ind w:left="8891" w:hanging="106"/>
      </w:pPr>
      <w:rPr>
        <w:rFonts w:hint="default"/>
      </w:rPr>
    </w:lvl>
    <w:lvl w:ilvl="8" w:tplc="C108CB1A">
      <w:numFmt w:val="bullet"/>
      <w:lvlText w:val="•"/>
      <w:lvlJc w:val="left"/>
      <w:pPr>
        <w:ind w:left="10130" w:hanging="106"/>
      </w:pPr>
      <w:rPr>
        <w:rFonts w:hint="default"/>
      </w:rPr>
    </w:lvl>
  </w:abstractNum>
  <w:abstractNum w:abstractNumId="20" w15:restartNumberingAfterBreak="0">
    <w:nsid w:val="45D4275B"/>
    <w:multiLevelType w:val="multilevel"/>
    <w:tmpl w:val="138A1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7141B96"/>
    <w:multiLevelType w:val="multilevel"/>
    <w:tmpl w:val="2500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BB0F4F"/>
    <w:multiLevelType w:val="hybridMultilevel"/>
    <w:tmpl w:val="E40C1FE8"/>
    <w:lvl w:ilvl="0" w:tplc="65EECAA8">
      <w:numFmt w:val="bullet"/>
      <w:lvlText w:val="-"/>
      <w:lvlJc w:val="left"/>
      <w:pPr>
        <w:ind w:left="213" w:hanging="106"/>
      </w:pPr>
      <w:rPr>
        <w:rFonts w:ascii="Calibri" w:eastAsia="Calibri" w:hAnsi="Calibri" w:cs="Calibri" w:hint="default"/>
        <w:b w:val="0"/>
        <w:bCs w:val="0"/>
        <w:i w:val="0"/>
        <w:iCs w:val="0"/>
        <w:w w:val="99"/>
        <w:sz w:val="20"/>
        <w:szCs w:val="20"/>
      </w:rPr>
    </w:lvl>
    <w:lvl w:ilvl="1" w:tplc="3184DC62">
      <w:numFmt w:val="bullet"/>
      <w:lvlText w:val="•"/>
      <w:lvlJc w:val="left"/>
      <w:pPr>
        <w:ind w:left="1458" w:hanging="106"/>
      </w:pPr>
      <w:rPr>
        <w:rFonts w:hint="default"/>
      </w:rPr>
    </w:lvl>
    <w:lvl w:ilvl="2" w:tplc="30D49866">
      <w:numFmt w:val="bullet"/>
      <w:lvlText w:val="•"/>
      <w:lvlJc w:val="left"/>
      <w:pPr>
        <w:ind w:left="2697" w:hanging="106"/>
      </w:pPr>
      <w:rPr>
        <w:rFonts w:hint="default"/>
      </w:rPr>
    </w:lvl>
    <w:lvl w:ilvl="3" w:tplc="20AE05B6">
      <w:numFmt w:val="bullet"/>
      <w:lvlText w:val="•"/>
      <w:lvlJc w:val="left"/>
      <w:pPr>
        <w:ind w:left="3936" w:hanging="106"/>
      </w:pPr>
      <w:rPr>
        <w:rFonts w:hint="default"/>
      </w:rPr>
    </w:lvl>
    <w:lvl w:ilvl="4" w:tplc="79BA73AA">
      <w:numFmt w:val="bullet"/>
      <w:lvlText w:val="•"/>
      <w:lvlJc w:val="left"/>
      <w:pPr>
        <w:ind w:left="5174" w:hanging="106"/>
      </w:pPr>
      <w:rPr>
        <w:rFonts w:hint="default"/>
      </w:rPr>
    </w:lvl>
    <w:lvl w:ilvl="5" w:tplc="A73C4F2A">
      <w:numFmt w:val="bullet"/>
      <w:lvlText w:val="•"/>
      <w:lvlJc w:val="left"/>
      <w:pPr>
        <w:ind w:left="6413" w:hanging="106"/>
      </w:pPr>
      <w:rPr>
        <w:rFonts w:hint="default"/>
      </w:rPr>
    </w:lvl>
    <w:lvl w:ilvl="6" w:tplc="58C02326">
      <w:numFmt w:val="bullet"/>
      <w:lvlText w:val="•"/>
      <w:lvlJc w:val="left"/>
      <w:pPr>
        <w:ind w:left="7652" w:hanging="106"/>
      </w:pPr>
      <w:rPr>
        <w:rFonts w:hint="default"/>
      </w:rPr>
    </w:lvl>
    <w:lvl w:ilvl="7" w:tplc="BABAEF80">
      <w:numFmt w:val="bullet"/>
      <w:lvlText w:val="•"/>
      <w:lvlJc w:val="left"/>
      <w:pPr>
        <w:ind w:left="8890" w:hanging="106"/>
      </w:pPr>
      <w:rPr>
        <w:rFonts w:hint="default"/>
      </w:rPr>
    </w:lvl>
    <w:lvl w:ilvl="8" w:tplc="829AD0BC">
      <w:numFmt w:val="bullet"/>
      <w:lvlText w:val="•"/>
      <w:lvlJc w:val="left"/>
      <w:pPr>
        <w:ind w:left="10129" w:hanging="106"/>
      </w:pPr>
      <w:rPr>
        <w:rFonts w:hint="default"/>
      </w:rPr>
    </w:lvl>
  </w:abstractNum>
  <w:abstractNum w:abstractNumId="23" w15:restartNumberingAfterBreak="0">
    <w:nsid w:val="4E5C6CE1"/>
    <w:multiLevelType w:val="hybridMultilevel"/>
    <w:tmpl w:val="8BFCD95A"/>
    <w:lvl w:ilvl="0" w:tplc="E1B2FD64">
      <w:numFmt w:val="bullet"/>
      <w:lvlText w:val=""/>
      <w:lvlJc w:val="left"/>
      <w:pPr>
        <w:ind w:left="864" w:hanging="360"/>
      </w:pPr>
      <w:rPr>
        <w:rFonts w:ascii="Symbol" w:eastAsia="Symbol" w:hAnsi="Symbol" w:cs="Symbol" w:hint="default"/>
        <w:b w:val="0"/>
        <w:bCs w:val="0"/>
        <w:i w:val="0"/>
        <w:iCs w:val="0"/>
        <w:w w:val="99"/>
        <w:sz w:val="20"/>
        <w:szCs w:val="20"/>
      </w:rPr>
    </w:lvl>
    <w:lvl w:ilvl="1" w:tplc="702241F2">
      <w:numFmt w:val="bullet"/>
      <w:lvlText w:val="•"/>
      <w:lvlJc w:val="left"/>
      <w:pPr>
        <w:ind w:left="1770" w:hanging="360"/>
      </w:pPr>
      <w:rPr>
        <w:rFonts w:hint="default"/>
      </w:rPr>
    </w:lvl>
    <w:lvl w:ilvl="2" w:tplc="58809760">
      <w:numFmt w:val="bullet"/>
      <w:lvlText w:val="•"/>
      <w:lvlJc w:val="left"/>
      <w:pPr>
        <w:ind w:left="2681" w:hanging="360"/>
      </w:pPr>
      <w:rPr>
        <w:rFonts w:hint="default"/>
      </w:rPr>
    </w:lvl>
    <w:lvl w:ilvl="3" w:tplc="CA1E77D6">
      <w:numFmt w:val="bullet"/>
      <w:lvlText w:val="•"/>
      <w:lvlJc w:val="left"/>
      <w:pPr>
        <w:ind w:left="3592" w:hanging="360"/>
      </w:pPr>
      <w:rPr>
        <w:rFonts w:hint="default"/>
      </w:rPr>
    </w:lvl>
    <w:lvl w:ilvl="4" w:tplc="A80EA8CA">
      <w:numFmt w:val="bullet"/>
      <w:lvlText w:val="•"/>
      <w:lvlJc w:val="left"/>
      <w:pPr>
        <w:ind w:left="4503" w:hanging="360"/>
      </w:pPr>
      <w:rPr>
        <w:rFonts w:hint="default"/>
      </w:rPr>
    </w:lvl>
    <w:lvl w:ilvl="5" w:tplc="F5823AA0">
      <w:numFmt w:val="bullet"/>
      <w:lvlText w:val="•"/>
      <w:lvlJc w:val="left"/>
      <w:pPr>
        <w:ind w:left="5414" w:hanging="360"/>
      </w:pPr>
      <w:rPr>
        <w:rFonts w:hint="default"/>
      </w:rPr>
    </w:lvl>
    <w:lvl w:ilvl="6" w:tplc="907C4C1E">
      <w:numFmt w:val="bullet"/>
      <w:lvlText w:val="•"/>
      <w:lvlJc w:val="left"/>
      <w:pPr>
        <w:ind w:left="6324" w:hanging="360"/>
      </w:pPr>
      <w:rPr>
        <w:rFonts w:hint="default"/>
      </w:rPr>
    </w:lvl>
    <w:lvl w:ilvl="7" w:tplc="AE4AFDC4">
      <w:numFmt w:val="bullet"/>
      <w:lvlText w:val="•"/>
      <w:lvlJc w:val="left"/>
      <w:pPr>
        <w:ind w:left="7235" w:hanging="360"/>
      </w:pPr>
      <w:rPr>
        <w:rFonts w:hint="default"/>
      </w:rPr>
    </w:lvl>
    <w:lvl w:ilvl="8" w:tplc="F0A8137A">
      <w:numFmt w:val="bullet"/>
      <w:lvlText w:val="•"/>
      <w:lvlJc w:val="left"/>
      <w:pPr>
        <w:ind w:left="8146" w:hanging="360"/>
      </w:pPr>
      <w:rPr>
        <w:rFonts w:hint="default"/>
      </w:rPr>
    </w:lvl>
  </w:abstractNum>
  <w:abstractNum w:abstractNumId="24" w15:restartNumberingAfterBreak="0">
    <w:nsid w:val="4EF13566"/>
    <w:multiLevelType w:val="hybridMultilevel"/>
    <w:tmpl w:val="9A541C98"/>
    <w:lvl w:ilvl="0" w:tplc="793EA124">
      <w:start w:val="1"/>
      <w:numFmt w:val="lowerRoman"/>
      <w:lvlText w:val="%1)"/>
      <w:lvlJc w:val="left"/>
      <w:pPr>
        <w:ind w:left="119" w:hanging="152"/>
      </w:pPr>
      <w:rPr>
        <w:rFonts w:ascii="Calibri" w:eastAsia="Calibri" w:hAnsi="Calibri" w:cs="Calibri" w:hint="default"/>
        <w:b w:val="0"/>
        <w:bCs w:val="0"/>
        <w:i/>
        <w:iCs/>
        <w:color w:val="767070"/>
        <w:w w:val="99"/>
        <w:sz w:val="20"/>
        <w:szCs w:val="20"/>
      </w:rPr>
    </w:lvl>
    <w:lvl w:ilvl="1" w:tplc="6ACA20D2">
      <w:numFmt w:val="bullet"/>
      <w:lvlText w:val="●"/>
      <w:lvlJc w:val="left"/>
      <w:pPr>
        <w:ind w:left="839" w:hanging="360"/>
      </w:pPr>
      <w:rPr>
        <w:rFonts w:ascii="Calibri" w:eastAsia="Calibri" w:hAnsi="Calibri" w:cs="Calibri" w:hint="default"/>
        <w:b w:val="0"/>
        <w:bCs w:val="0"/>
        <w:i w:val="0"/>
        <w:iCs w:val="0"/>
        <w:w w:val="100"/>
        <w:sz w:val="24"/>
        <w:szCs w:val="24"/>
      </w:rPr>
    </w:lvl>
    <w:lvl w:ilvl="2" w:tplc="62FCCB16">
      <w:numFmt w:val="bullet"/>
      <w:lvlText w:val="-"/>
      <w:lvlJc w:val="left"/>
      <w:pPr>
        <w:ind w:left="1559" w:hanging="360"/>
      </w:pPr>
      <w:rPr>
        <w:rFonts w:ascii="Calibri" w:eastAsia="Calibri" w:hAnsi="Calibri" w:cs="Calibri" w:hint="default"/>
        <w:b w:val="0"/>
        <w:bCs w:val="0"/>
        <w:i w:val="0"/>
        <w:iCs w:val="0"/>
        <w:w w:val="100"/>
        <w:sz w:val="24"/>
        <w:szCs w:val="24"/>
      </w:rPr>
    </w:lvl>
    <w:lvl w:ilvl="3" w:tplc="B57858E4">
      <w:numFmt w:val="bullet"/>
      <w:lvlText w:val="•"/>
      <w:lvlJc w:val="left"/>
      <w:pPr>
        <w:ind w:left="2546" w:hanging="360"/>
      </w:pPr>
      <w:rPr>
        <w:rFonts w:hint="default"/>
      </w:rPr>
    </w:lvl>
    <w:lvl w:ilvl="4" w:tplc="8042D256">
      <w:numFmt w:val="bullet"/>
      <w:lvlText w:val="•"/>
      <w:lvlJc w:val="left"/>
      <w:pPr>
        <w:ind w:left="3532" w:hanging="360"/>
      </w:pPr>
      <w:rPr>
        <w:rFonts w:hint="default"/>
      </w:rPr>
    </w:lvl>
    <w:lvl w:ilvl="5" w:tplc="B4CC96B4">
      <w:numFmt w:val="bullet"/>
      <w:lvlText w:val="•"/>
      <w:lvlJc w:val="left"/>
      <w:pPr>
        <w:ind w:left="4519" w:hanging="360"/>
      </w:pPr>
      <w:rPr>
        <w:rFonts w:hint="default"/>
      </w:rPr>
    </w:lvl>
    <w:lvl w:ilvl="6" w:tplc="0308C4C6">
      <w:numFmt w:val="bullet"/>
      <w:lvlText w:val="•"/>
      <w:lvlJc w:val="left"/>
      <w:pPr>
        <w:ind w:left="5505" w:hanging="360"/>
      </w:pPr>
      <w:rPr>
        <w:rFonts w:hint="default"/>
      </w:rPr>
    </w:lvl>
    <w:lvl w:ilvl="7" w:tplc="642420A8">
      <w:numFmt w:val="bullet"/>
      <w:lvlText w:val="•"/>
      <w:lvlJc w:val="left"/>
      <w:pPr>
        <w:ind w:left="6492" w:hanging="360"/>
      </w:pPr>
      <w:rPr>
        <w:rFonts w:hint="default"/>
      </w:rPr>
    </w:lvl>
    <w:lvl w:ilvl="8" w:tplc="366AD1E8">
      <w:numFmt w:val="bullet"/>
      <w:lvlText w:val="•"/>
      <w:lvlJc w:val="left"/>
      <w:pPr>
        <w:ind w:left="7478" w:hanging="360"/>
      </w:pPr>
      <w:rPr>
        <w:rFonts w:hint="default"/>
      </w:rPr>
    </w:lvl>
  </w:abstractNum>
  <w:abstractNum w:abstractNumId="25" w15:restartNumberingAfterBreak="0">
    <w:nsid w:val="50CF5996"/>
    <w:multiLevelType w:val="hybridMultilevel"/>
    <w:tmpl w:val="26B0818A"/>
    <w:lvl w:ilvl="0" w:tplc="1B9CB9E2">
      <w:start w:val="1"/>
      <w:numFmt w:val="lowerRoman"/>
      <w:lvlText w:val="%1)"/>
      <w:lvlJc w:val="left"/>
      <w:pPr>
        <w:ind w:left="839" w:hanging="720"/>
      </w:pPr>
      <w:rPr>
        <w:rFonts w:ascii="Arial" w:eastAsia="Arial" w:hAnsi="Arial" w:cs="Arial" w:hint="default"/>
        <w:b w:val="0"/>
        <w:bCs w:val="0"/>
        <w:i w:val="0"/>
        <w:iCs w:val="0"/>
        <w:color w:val="767070"/>
        <w:spacing w:val="-1"/>
        <w:w w:val="99"/>
        <w:sz w:val="24"/>
        <w:szCs w:val="24"/>
      </w:rPr>
    </w:lvl>
    <w:lvl w:ilvl="1" w:tplc="B522488E">
      <w:numFmt w:val="bullet"/>
      <w:lvlText w:val="•"/>
      <w:lvlJc w:val="left"/>
      <w:pPr>
        <w:ind w:left="1701" w:hanging="720"/>
      </w:pPr>
      <w:rPr>
        <w:rFonts w:hint="default"/>
      </w:rPr>
    </w:lvl>
    <w:lvl w:ilvl="2" w:tplc="C870EC50">
      <w:numFmt w:val="bullet"/>
      <w:lvlText w:val="•"/>
      <w:lvlJc w:val="left"/>
      <w:pPr>
        <w:ind w:left="2562" w:hanging="720"/>
      </w:pPr>
      <w:rPr>
        <w:rFonts w:hint="default"/>
      </w:rPr>
    </w:lvl>
    <w:lvl w:ilvl="3" w:tplc="548E40F4">
      <w:numFmt w:val="bullet"/>
      <w:lvlText w:val="•"/>
      <w:lvlJc w:val="left"/>
      <w:pPr>
        <w:ind w:left="3423" w:hanging="720"/>
      </w:pPr>
      <w:rPr>
        <w:rFonts w:hint="default"/>
      </w:rPr>
    </w:lvl>
    <w:lvl w:ilvl="4" w:tplc="2B024358">
      <w:numFmt w:val="bullet"/>
      <w:lvlText w:val="•"/>
      <w:lvlJc w:val="left"/>
      <w:pPr>
        <w:ind w:left="4284" w:hanging="720"/>
      </w:pPr>
      <w:rPr>
        <w:rFonts w:hint="default"/>
      </w:rPr>
    </w:lvl>
    <w:lvl w:ilvl="5" w:tplc="16564436">
      <w:numFmt w:val="bullet"/>
      <w:lvlText w:val="•"/>
      <w:lvlJc w:val="left"/>
      <w:pPr>
        <w:ind w:left="5145" w:hanging="720"/>
      </w:pPr>
      <w:rPr>
        <w:rFonts w:hint="default"/>
      </w:rPr>
    </w:lvl>
    <w:lvl w:ilvl="6" w:tplc="288A9A24">
      <w:numFmt w:val="bullet"/>
      <w:lvlText w:val="•"/>
      <w:lvlJc w:val="left"/>
      <w:pPr>
        <w:ind w:left="6006" w:hanging="720"/>
      </w:pPr>
      <w:rPr>
        <w:rFonts w:hint="default"/>
      </w:rPr>
    </w:lvl>
    <w:lvl w:ilvl="7" w:tplc="D8B2A4D6">
      <w:numFmt w:val="bullet"/>
      <w:lvlText w:val="•"/>
      <w:lvlJc w:val="left"/>
      <w:pPr>
        <w:ind w:left="6867" w:hanging="720"/>
      </w:pPr>
      <w:rPr>
        <w:rFonts w:hint="default"/>
      </w:rPr>
    </w:lvl>
    <w:lvl w:ilvl="8" w:tplc="304C20DC">
      <w:numFmt w:val="bullet"/>
      <w:lvlText w:val="•"/>
      <w:lvlJc w:val="left"/>
      <w:pPr>
        <w:ind w:left="7728" w:hanging="720"/>
      </w:pPr>
      <w:rPr>
        <w:rFonts w:hint="default"/>
      </w:rPr>
    </w:lvl>
  </w:abstractNum>
  <w:abstractNum w:abstractNumId="26" w15:restartNumberingAfterBreak="0">
    <w:nsid w:val="52595AF0"/>
    <w:multiLevelType w:val="hybridMultilevel"/>
    <w:tmpl w:val="E3AA97BA"/>
    <w:lvl w:ilvl="0" w:tplc="5AA61706">
      <w:start w:val="1"/>
      <w:numFmt w:val="decimal"/>
      <w:lvlText w:val="%1."/>
      <w:lvlJc w:val="left"/>
      <w:pPr>
        <w:ind w:left="349" w:hanging="242"/>
      </w:pPr>
      <w:rPr>
        <w:rFonts w:ascii="Calibri" w:eastAsia="Calibri" w:hAnsi="Calibri" w:cs="Calibri" w:hint="default"/>
        <w:b/>
        <w:bCs/>
        <w:i w:val="0"/>
        <w:iCs w:val="0"/>
        <w:w w:val="100"/>
        <w:sz w:val="24"/>
        <w:szCs w:val="24"/>
      </w:rPr>
    </w:lvl>
    <w:lvl w:ilvl="1" w:tplc="9B2A42A4">
      <w:numFmt w:val="bullet"/>
      <w:lvlText w:val="•"/>
      <w:lvlJc w:val="left"/>
      <w:pPr>
        <w:ind w:left="1027" w:hanging="242"/>
      </w:pPr>
      <w:rPr>
        <w:rFonts w:hint="default"/>
      </w:rPr>
    </w:lvl>
    <w:lvl w:ilvl="2" w:tplc="13E24D9A">
      <w:numFmt w:val="bullet"/>
      <w:lvlText w:val="•"/>
      <w:lvlJc w:val="left"/>
      <w:pPr>
        <w:ind w:left="1715" w:hanging="242"/>
      </w:pPr>
      <w:rPr>
        <w:rFonts w:hint="default"/>
      </w:rPr>
    </w:lvl>
    <w:lvl w:ilvl="3" w:tplc="8B42D5BE">
      <w:numFmt w:val="bullet"/>
      <w:lvlText w:val="•"/>
      <w:lvlJc w:val="left"/>
      <w:pPr>
        <w:ind w:left="2403" w:hanging="242"/>
      </w:pPr>
      <w:rPr>
        <w:rFonts w:hint="default"/>
      </w:rPr>
    </w:lvl>
    <w:lvl w:ilvl="4" w:tplc="5322925C">
      <w:numFmt w:val="bullet"/>
      <w:lvlText w:val="•"/>
      <w:lvlJc w:val="left"/>
      <w:pPr>
        <w:ind w:left="3090" w:hanging="242"/>
      </w:pPr>
      <w:rPr>
        <w:rFonts w:hint="default"/>
      </w:rPr>
    </w:lvl>
    <w:lvl w:ilvl="5" w:tplc="4ACE53E2">
      <w:numFmt w:val="bullet"/>
      <w:lvlText w:val="•"/>
      <w:lvlJc w:val="left"/>
      <w:pPr>
        <w:ind w:left="3778" w:hanging="242"/>
      </w:pPr>
      <w:rPr>
        <w:rFonts w:hint="default"/>
      </w:rPr>
    </w:lvl>
    <w:lvl w:ilvl="6" w:tplc="86641A5C">
      <w:numFmt w:val="bullet"/>
      <w:lvlText w:val="•"/>
      <w:lvlJc w:val="left"/>
      <w:pPr>
        <w:ind w:left="4466" w:hanging="242"/>
      </w:pPr>
      <w:rPr>
        <w:rFonts w:hint="default"/>
      </w:rPr>
    </w:lvl>
    <w:lvl w:ilvl="7" w:tplc="BAD649B8">
      <w:numFmt w:val="bullet"/>
      <w:lvlText w:val="•"/>
      <w:lvlJc w:val="left"/>
      <w:pPr>
        <w:ind w:left="5153" w:hanging="242"/>
      </w:pPr>
      <w:rPr>
        <w:rFonts w:hint="default"/>
      </w:rPr>
    </w:lvl>
    <w:lvl w:ilvl="8" w:tplc="860844E6">
      <w:numFmt w:val="bullet"/>
      <w:lvlText w:val="•"/>
      <w:lvlJc w:val="left"/>
      <w:pPr>
        <w:ind w:left="5841" w:hanging="242"/>
      </w:pPr>
      <w:rPr>
        <w:rFonts w:hint="default"/>
      </w:rPr>
    </w:lvl>
  </w:abstractNum>
  <w:abstractNum w:abstractNumId="27" w15:restartNumberingAfterBreak="0">
    <w:nsid w:val="52A43324"/>
    <w:multiLevelType w:val="hybridMultilevel"/>
    <w:tmpl w:val="69E61ECC"/>
    <w:lvl w:ilvl="0" w:tplc="BF76BED4">
      <w:numFmt w:val="bullet"/>
      <w:lvlText w:val=""/>
      <w:lvlJc w:val="left"/>
      <w:pPr>
        <w:ind w:left="864" w:hanging="361"/>
      </w:pPr>
      <w:rPr>
        <w:rFonts w:ascii="Symbol" w:eastAsia="Symbol" w:hAnsi="Symbol" w:cs="Symbol" w:hint="default"/>
        <w:b w:val="0"/>
        <w:bCs w:val="0"/>
        <w:i w:val="0"/>
        <w:iCs w:val="0"/>
        <w:w w:val="99"/>
        <w:sz w:val="20"/>
        <w:szCs w:val="20"/>
      </w:rPr>
    </w:lvl>
    <w:lvl w:ilvl="1" w:tplc="4956B6EC">
      <w:numFmt w:val="bullet"/>
      <w:lvlText w:val="•"/>
      <w:lvlJc w:val="left"/>
      <w:pPr>
        <w:ind w:left="1845" w:hanging="361"/>
      </w:pPr>
      <w:rPr>
        <w:rFonts w:hint="default"/>
      </w:rPr>
    </w:lvl>
    <w:lvl w:ilvl="2" w:tplc="34F4FBD2">
      <w:numFmt w:val="bullet"/>
      <w:lvlText w:val="•"/>
      <w:lvlJc w:val="left"/>
      <w:pPr>
        <w:ind w:left="2830" w:hanging="361"/>
      </w:pPr>
      <w:rPr>
        <w:rFonts w:hint="default"/>
      </w:rPr>
    </w:lvl>
    <w:lvl w:ilvl="3" w:tplc="6FE06C0A">
      <w:numFmt w:val="bullet"/>
      <w:lvlText w:val="•"/>
      <w:lvlJc w:val="left"/>
      <w:pPr>
        <w:ind w:left="3815" w:hanging="361"/>
      </w:pPr>
      <w:rPr>
        <w:rFonts w:hint="default"/>
      </w:rPr>
    </w:lvl>
    <w:lvl w:ilvl="4" w:tplc="210078CA">
      <w:numFmt w:val="bullet"/>
      <w:lvlText w:val="•"/>
      <w:lvlJc w:val="left"/>
      <w:pPr>
        <w:ind w:left="4800" w:hanging="361"/>
      </w:pPr>
      <w:rPr>
        <w:rFonts w:hint="default"/>
      </w:rPr>
    </w:lvl>
    <w:lvl w:ilvl="5" w:tplc="6B96EFB0">
      <w:numFmt w:val="bullet"/>
      <w:lvlText w:val="•"/>
      <w:lvlJc w:val="left"/>
      <w:pPr>
        <w:ind w:left="5785" w:hanging="361"/>
      </w:pPr>
      <w:rPr>
        <w:rFonts w:hint="default"/>
      </w:rPr>
    </w:lvl>
    <w:lvl w:ilvl="6" w:tplc="DE2CE60A">
      <w:numFmt w:val="bullet"/>
      <w:lvlText w:val="•"/>
      <w:lvlJc w:val="left"/>
      <w:pPr>
        <w:ind w:left="6770" w:hanging="361"/>
      </w:pPr>
      <w:rPr>
        <w:rFonts w:hint="default"/>
      </w:rPr>
    </w:lvl>
    <w:lvl w:ilvl="7" w:tplc="96526856">
      <w:numFmt w:val="bullet"/>
      <w:lvlText w:val="•"/>
      <w:lvlJc w:val="left"/>
      <w:pPr>
        <w:ind w:left="7755" w:hanging="361"/>
      </w:pPr>
      <w:rPr>
        <w:rFonts w:hint="default"/>
      </w:rPr>
    </w:lvl>
    <w:lvl w:ilvl="8" w:tplc="3F18F08A">
      <w:numFmt w:val="bullet"/>
      <w:lvlText w:val="•"/>
      <w:lvlJc w:val="left"/>
      <w:pPr>
        <w:ind w:left="8740" w:hanging="361"/>
      </w:pPr>
      <w:rPr>
        <w:rFonts w:hint="default"/>
      </w:rPr>
    </w:lvl>
  </w:abstractNum>
  <w:abstractNum w:abstractNumId="28" w15:restartNumberingAfterBreak="0">
    <w:nsid w:val="598A4A79"/>
    <w:multiLevelType w:val="hybridMultilevel"/>
    <w:tmpl w:val="9E36092E"/>
    <w:lvl w:ilvl="0" w:tplc="6A2C73EA">
      <w:numFmt w:val="bullet"/>
      <w:lvlText w:val="-"/>
      <w:lvlJc w:val="left"/>
      <w:pPr>
        <w:ind w:left="213" w:hanging="106"/>
      </w:pPr>
      <w:rPr>
        <w:rFonts w:ascii="Calibri" w:eastAsia="Calibri" w:hAnsi="Calibri" w:cs="Calibri" w:hint="default"/>
        <w:b w:val="0"/>
        <w:bCs w:val="0"/>
        <w:i w:val="0"/>
        <w:iCs w:val="0"/>
        <w:w w:val="99"/>
        <w:sz w:val="20"/>
        <w:szCs w:val="20"/>
      </w:rPr>
    </w:lvl>
    <w:lvl w:ilvl="1" w:tplc="3564B1EC">
      <w:numFmt w:val="bullet"/>
      <w:lvlText w:val="•"/>
      <w:lvlJc w:val="left"/>
      <w:pPr>
        <w:ind w:left="1458" w:hanging="106"/>
      </w:pPr>
      <w:rPr>
        <w:rFonts w:hint="default"/>
      </w:rPr>
    </w:lvl>
    <w:lvl w:ilvl="2" w:tplc="2FAA044C">
      <w:numFmt w:val="bullet"/>
      <w:lvlText w:val="•"/>
      <w:lvlJc w:val="left"/>
      <w:pPr>
        <w:ind w:left="2697" w:hanging="106"/>
      </w:pPr>
      <w:rPr>
        <w:rFonts w:hint="default"/>
      </w:rPr>
    </w:lvl>
    <w:lvl w:ilvl="3" w:tplc="452E4CAA">
      <w:numFmt w:val="bullet"/>
      <w:lvlText w:val="•"/>
      <w:lvlJc w:val="left"/>
      <w:pPr>
        <w:ind w:left="3936" w:hanging="106"/>
      </w:pPr>
      <w:rPr>
        <w:rFonts w:hint="default"/>
      </w:rPr>
    </w:lvl>
    <w:lvl w:ilvl="4" w:tplc="935CB5D6">
      <w:numFmt w:val="bullet"/>
      <w:lvlText w:val="•"/>
      <w:lvlJc w:val="left"/>
      <w:pPr>
        <w:ind w:left="5174" w:hanging="106"/>
      </w:pPr>
      <w:rPr>
        <w:rFonts w:hint="default"/>
      </w:rPr>
    </w:lvl>
    <w:lvl w:ilvl="5" w:tplc="7D689978">
      <w:numFmt w:val="bullet"/>
      <w:lvlText w:val="•"/>
      <w:lvlJc w:val="left"/>
      <w:pPr>
        <w:ind w:left="6413" w:hanging="106"/>
      </w:pPr>
      <w:rPr>
        <w:rFonts w:hint="default"/>
      </w:rPr>
    </w:lvl>
    <w:lvl w:ilvl="6" w:tplc="2696AFC4">
      <w:numFmt w:val="bullet"/>
      <w:lvlText w:val="•"/>
      <w:lvlJc w:val="left"/>
      <w:pPr>
        <w:ind w:left="7652" w:hanging="106"/>
      </w:pPr>
      <w:rPr>
        <w:rFonts w:hint="default"/>
      </w:rPr>
    </w:lvl>
    <w:lvl w:ilvl="7" w:tplc="7FC42050">
      <w:numFmt w:val="bullet"/>
      <w:lvlText w:val="•"/>
      <w:lvlJc w:val="left"/>
      <w:pPr>
        <w:ind w:left="8890" w:hanging="106"/>
      </w:pPr>
      <w:rPr>
        <w:rFonts w:hint="default"/>
      </w:rPr>
    </w:lvl>
    <w:lvl w:ilvl="8" w:tplc="204EB2B0">
      <w:numFmt w:val="bullet"/>
      <w:lvlText w:val="•"/>
      <w:lvlJc w:val="left"/>
      <w:pPr>
        <w:ind w:left="10129" w:hanging="106"/>
      </w:pPr>
      <w:rPr>
        <w:rFonts w:hint="default"/>
      </w:rPr>
    </w:lvl>
  </w:abstractNum>
  <w:abstractNum w:abstractNumId="29" w15:restartNumberingAfterBreak="0">
    <w:nsid w:val="60F54F3D"/>
    <w:multiLevelType w:val="hybridMultilevel"/>
    <w:tmpl w:val="279293F0"/>
    <w:lvl w:ilvl="0" w:tplc="D4F4466C">
      <w:numFmt w:val="bullet"/>
      <w:lvlText w:val="-"/>
      <w:lvlJc w:val="left"/>
      <w:pPr>
        <w:ind w:left="213" w:hanging="106"/>
      </w:pPr>
      <w:rPr>
        <w:rFonts w:ascii="Calibri" w:eastAsia="Calibri" w:hAnsi="Calibri" w:cs="Calibri" w:hint="default"/>
        <w:b w:val="0"/>
        <w:bCs w:val="0"/>
        <w:i w:val="0"/>
        <w:iCs w:val="0"/>
        <w:w w:val="99"/>
        <w:sz w:val="20"/>
        <w:szCs w:val="20"/>
      </w:rPr>
    </w:lvl>
    <w:lvl w:ilvl="1" w:tplc="FB048D80">
      <w:numFmt w:val="bullet"/>
      <w:lvlText w:val="•"/>
      <w:lvlJc w:val="left"/>
      <w:pPr>
        <w:ind w:left="1458" w:hanging="106"/>
      </w:pPr>
      <w:rPr>
        <w:rFonts w:hint="default"/>
      </w:rPr>
    </w:lvl>
    <w:lvl w:ilvl="2" w:tplc="C91831B2">
      <w:numFmt w:val="bullet"/>
      <w:lvlText w:val="•"/>
      <w:lvlJc w:val="left"/>
      <w:pPr>
        <w:ind w:left="2697" w:hanging="106"/>
      </w:pPr>
      <w:rPr>
        <w:rFonts w:hint="default"/>
      </w:rPr>
    </w:lvl>
    <w:lvl w:ilvl="3" w:tplc="F3AA4F22">
      <w:numFmt w:val="bullet"/>
      <w:lvlText w:val="•"/>
      <w:lvlJc w:val="left"/>
      <w:pPr>
        <w:ind w:left="3936" w:hanging="106"/>
      </w:pPr>
      <w:rPr>
        <w:rFonts w:hint="default"/>
      </w:rPr>
    </w:lvl>
    <w:lvl w:ilvl="4" w:tplc="3B20A414">
      <w:numFmt w:val="bullet"/>
      <w:lvlText w:val="•"/>
      <w:lvlJc w:val="left"/>
      <w:pPr>
        <w:ind w:left="5175" w:hanging="106"/>
      </w:pPr>
      <w:rPr>
        <w:rFonts w:hint="default"/>
      </w:rPr>
    </w:lvl>
    <w:lvl w:ilvl="5" w:tplc="FC028BFA">
      <w:numFmt w:val="bullet"/>
      <w:lvlText w:val="•"/>
      <w:lvlJc w:val="left"/>
      <w:pPr>
        <w:ind w:left="6414" w:hanging="106"/>
      </w:pPr>
      <w:rPr>
        <w:rFonts w:hint="default"/>
      </w:rPr>
    </w:lvl>
    <w:lvl w:ilvl="6" w:tplc="83D4CED2">
      <w:numFmt w:val="bullet"/>
      <w:lvlText w:val="•"/>
      <w:lvlJc w:val="left"/>
      <w:pPr>
        <w:ind w:left="7652" w:hanging="106"/>
      </w:pPr>
      <w:rPr>
        <w:rFonts w:hint="default"/>
      </w:rPr>
    </w:lvl>
    <w:lvl w:ilvl="7" w:tplc="EBCC6E68">
      <w:numFmt w:val="bullet"/>
      <w:lvlText w:val="•"/>
      <w:lvlJc w:val="left"/>
      <w:pPr>
        <w:ind w:left="8891" w:hanging="106"/>
      </w:pPr>
      <w:rPr>
        <w:rFonts w:hint="default"/>
      </w:rPr>
    </w:lvl>
    <w:lvl w:ilvl="8" w:tplc="E7425D6E">
      <w:numFmt w:val="bullet"/>
      <w:lvlText w:val="•"/>
      <w:lvlJc w:val="left"/>
      <w:pPr>
        <w:ind w:left="10130" w:hanging="106"/>
      </w:pPr>
      <w:rPr>
        <w:rFonts w:hint="default"/>
      </w:rPr>
    </w:lvl>
  </w:abstractNum>
  <w:abstractNum w:abstractNumId="30" w15:restartNumberingAfterBreak="0">
    <w:nsid w:val="627F5BA7"/>
    <w:multiLevelType w:val="hybridMultilevel"/>
    <w:tmpl w:val="B98A76B4"/>
    <w:lvl w:ilvl="0" w:tplc="6A64080E">
      <w:numFmt w:val="bullet"/>
      <w:lvlText w:val="-"/>
      <w:lvlJc w:val="left"/>
      <w:pPr>
        <w:ind w:left="180" w:hanging="106"/>
      </w:pPr>
      <w:rPr>
        <w:rFonts w:ascii="Calibri" w:eastAsia="Calibri" w:hAnsi="Calibri" w:cs="Calibri" w:hint="default"/>
        <w:b w:val="0"/>
        <w:bCs w:val="0"/>
        <w:i w:val="0"/>
        <w:iCs w:val="0"/>
        <w:w w:val="99"/>
        <w:sz w:val="20"/>
        <w:szCs w:val="20"/>
      </w:rPr>
    </w:lvl>
    <w:lvl w:ilvl="1" w:tplc="578295BC">
      <w:numFmt w:val="bullet"/>
      <w:lvlText w:val="•"/>
      <w:lvlJc w:val="left"/>
      <w:pPr>
        <w:ind w:left="1422" w:hanging="106"/>
      </w:pPr>
      <w:rPr>
        <w:rFonts w:hint="default"/>
      </w:rPr>
    </w:lvl>
    <w:lvl w:ilvl="2" w:tplc="BE602216">
      <w:numFmt w:val="bullet"/>
      <w:lvlText w:val="•"/>
      <w:lvlJc w:val="left"/>
      <w:pPr>
        <w:ind w:left="2665" w:hanging="106"/>
      </w:pPr>
      <w:rPr>
        <w:rFonts w:hint="default"/>
      </w:rPr>
    </w:lvl>
    <w:lvl w:ilvl="3" w:tplc="3262410E">
      <w:numFmt w:val="bullet"/>
      <w:lvlText w:val="•"/>
      <w:lvlJc w:val="left"/>
      <w:pPr>
        <w:ind w:left="3908" w:hanging="106"/>
      </w:pPr>
      <w:rPr>
        <w:rFonts w:hint="default"/>
      </w:rPr>
    </w:lvl>
    <w:lvl w:ilvl="4" w:tplc="1CDA4930">
      <w:numFmt w:val="bullet"/>
      <w:lvlText w:val="•"/>
      <w:lvlJc w:val="left"/>
      <w:pPr>
        <w:ind w:left="5151" w:hanging="106"/>
      </w:pPr>
      <w:rPr>
        <w:rFonts w:hint="default"/>
      </w:rPr>
    </w:lvl>
    <w:lvl w:ilvl="5" w:tplc="1606332E">
      <w:numFmt w:val="bullet"/>
      <w:lvlText w:val="•"/>
      <w:lvlJc w:val="left"/>
      <w:pPr>
        <w:ind w:left="6394" w:hanging="106"/>
      </w:pPr>
      <w:rPr>
        <w:rFonts w:hint="default"/>
      </w:rPr>
    </w:lvl>
    <w:lvl w:ilvl="6" w:tplc="B6569976">
      <w:numFmt w:val="bullet"/>
      <w:lvlText w:val="•"/>
      <w:lvlJc w:val="left"/>
      <w:pPr>
        <w:ind w:left="7636" w:hanging="106"/>
      </w:pPr>
      <w:rPr>
        <w:rFonts w:hint="default"/>
      </w:rPr>
    </w:lvl>
    <w:lvl w:ilvl="7" w:tplc="D73E044C">
      <w:numFmt w:val="bullet"/>
      <w:lvlText w:val="•"/>
      <w:lvlJc w:val="left"/>
      <w:pPr>
        <w:ind w:left="8879" w:hanging="106"/>
      </w:pPr>
      <w:rPr>
        <w:rFonts w:hint="default"/>
      </w:rPr>
    </w:lvl>
    <w:lvl w:ilvl="8" w:tplc="2892C55E">
      <w:numFmt w:val="bullet"/>
      <w:lvlText w:val="•"/>
      <w:lvlJc w:val="left"/>
      <w:pPr>
        <w:ind w:left="10122" w:hanging="106"/>
      </w:pPr>
      <w:rPr>
        <w:rFonts w:hint="default"/>
      </w:rPr>
    </w:lvl>
  </w:abstractNum>
  <w:abstractNum w:abstractNumId="31" w15:restartNumberingAfterBreak="0">
    <w:nsid w:val="65CC1EC9"/>
    <w:multiLevelType w:val="multilevel"/>
    <w:tmpl w:val="56E02AAC"/>
    <w:lvl w:ilvl="0">
      <w:start w:val="1"/>
      <w:numFmt w:val="bullet"/>
      <w:lvlText w:val="●"/>
      <w:lvlJc w:val="left"/>
      <w:pPr>
        <w:ind w:left="820" w:hanging="360"/>
      </w:pPr>
      <w:rPr>
        <w:rFonts w:ascii="Arial" w:eastAsia="Arial" w:hAnsi="Arial" w:cs="Arial"/>
        <w:sz w:val="24"/>
        <w:szCs w:val="24"/>
      </w:rPr>
    </w:lvl>
    <w:lvl w:ilvl="1">
      <w:start w:val="1"/>
      <w:numFmt w:val="bullet"/>
      <w:lvlText w:val="•"/>
      <w:lvlJc w:val="left"/>
      <w:pPr>
        <w:ind w:left="1658" w:hanging="360"/>
      </w:pPr>
    </w:lvl>
    <w:lvl w:ilvl="2">
      <w:start w:val="1"/>
      <w:numFmt w:val="bullet"/>
      <w:lvlText w:val="•"/>
      <w:lvlJc w:val="left"/>
      <w:pPr>
        <w:ind w:left="2497" w:hanging="360"/>
      </w:pPr>
    </w:lvl>
    <w:lvl w:ilvl="3">
      <w:start w:val="1"/>
      <w:numFmt w:val="bullet"/>
      <w:lvlText w:val="•"/>
      <w:lvlJc w:val="left"/>
      <w:pPr>
        <w:ind w:left="3335" w:hanging="360"/>
      </w:pPr>
    </w:lvl>
    <w:lvl w:ilvl="4">
      <w:start w:val="1"/>
      <w:numFmt w:val="bullet"/>
      <w:lvlText w:val="•"/>
      <w:lvlJc w:val="left"/>
      <w:pPr>
        <w:ind w:left="4174" w:hanging="360"/>
      </w:pPr>
    </w:lvl>
    <w:lvl w:ilvl="5">
      <w:start w:val="1"/>
      <w:numFmt w:val="bullet"/>
      <w:lvlText w:val="•"/>
      <w:lvlJc w:val="left"/>
      <w:pPr>
        <w:ind w:left="5013" w:hanging="360"/>
      </w:pPr>
    </w:lvl>
    <w:lvl w:ilvl="6">
      <w:start w:val="1"/>
      <w:numFmt w:val="bullet"/>
      <w:lvlText w:val="•"/>
      <w:lvlJc w:val="left"/>
      <w:pPr>
        <w:ind w:left="5851" w:hanging="360"/>
      </w:pPr>
    </w:lvl>
    <w:lvl w:ilvl="7">
      <w:start w:val="1"/>
      <w:numFmt w:val="bullet"/>
      <w:lvlText w:val="•"/>
      <w:lvlJc w:val="left"/>
      <w:pPr>
        <w:ind w:left="6690" w:hanging="360"/>
      </w:pPr>
    </w:lvl>
    <w:lvl w:ilvl="8">
      <w:start w:val="1"/>
      <w:numFmt w:val="bullet"/>
      <w:lvlText w:val="•"/>
      <w:lvlJc w:val="left"/>
      <w:pPr>
        <w:ind w:left="7529" w:hanging="360"/>
      </w:pPr>
    </w:lvl>
  </w:abstractNum>
  <w:abstractNum w:abstractNumId="32" w15:restartNumberingAfterBreak="0">
    <w:nsid w:val="70791DB8"/>
    <w:multiLevelType w:val="hybridMultilevel"/>
    <w:tmpl w:val="C780272E"/>
    <w:lvl w:ilvl="0" w:tplc="5E426E62">
      <w:numFmt w:val="bullet"/>
      <w:lvlText w:val="-"/>
      <w:lvlJc w:val="left"/>
      <w:pPr>
        <w:ind w:left="213" w:hanging="106"/>
      </w:pPr>
      <w:rPr>
        <w:rFonts w:ascii="Calibri" w:eastAsia="Calibri" w:hAnsi="Calibri" w:cs="Calibri" w:hint="default"/>
        <w:b w:val="0"/>
        <w:bCs w:val="0"/>
        <w:i w:val="0"/>
        <w:iCs w:val="0"/>
        <w:w w:val="99"/>
        <w:sz w:val="20"/>
        <w:szCs w:val="20"/>
      </w:rPr>
    </w:lvl>
    <w:lvl w:ilvl="1" w:tplc="10029308">
      <w:numFmt w:val="bullet"/>
      <w:lvlText w:val=""/>
      <w:lvlJc w:val="left"/>
      <w:pPr>
        <w:ind w:left="595" w:hanging="284"/>
      </w:pPr>
      <w:rPr>
        <w:rFonts w:ascii="Symbol" w:eastAsia="Symbol" w:hAnsi="Symbol" w:cs="Symbol" w:hint="default"/>
        <w:b w:val="0"/>
        <w:bCs w:val="0"/>
        <w:i w:val="0"/>
        <w:iCs w:val="0"/>
        <w:w w:val="99"/>
        <w:sz w:val="20"/>
        <w:szCs w:val="20"/>
      </w:rPr>
    </w:lvl>
    <w:lvl w:ilvl="2" w:tplc="26B08EE0">
      <w:numFmt w:val="bullet"/>
      <w:lvlText w:val="•"/>
      <w:lvlJc w:val="left"/>
      <w:pPr>
        <w:ind w:left="1934" w:hanging="284"/>
      </w:pPr>
      <w:rPr>
        <w:rFonts w:hint="default"/>
      </w:rPr>
    </w:lvl>
    <w:lvl w:ilvl="3" w:tplc="A8BE104C">
      <w:numFmt w:val="bullet"/>
      <w:lvlText w:val="•"/>
      <w:lvlJc w:val="left"/>
      <w:pPr>
        <w:ind w:left="3268" w:hanging="284"/>
      </w:pPr>
      <w:rPr>
        <w:rFonts w:hint="default"/>
      </w:rPr>
    </w:lvl>
    <w:lvl w:ilvl="4" w:tplc="85F0D214">
      <w:numFmt w:val="bullet"/>
      <w:lvlText w:val="•"/>
      <w:lvlJc w:val="left"/>
      <w:pPr>
        <w:ind w:left="4602" w:hanging="284"/>
      </w:pPr>
      <w:rPr>
        <w:rFonts w:hint="default"/>
      </w:rPr>
    </w:lvl>
    <w:lvl w:ilvl="5" w:tplc="EF202ECA">
      <w:numFmt w:val="bullet"/>
      <w:lvlText w:val="•"/>
      <w:lvlJc w:val="left"/>
      <w:pPr>
        <w:ind w:left="5936" w:hanging="284"/>
      </w:pPr>
      <w:rPr>
        <w:rFonts w:hint="default"/>
      </w:rPr>
    </w:lvl>
    <w:lvl w:ilvl="6" w:tplc="69020510">
      <w:numFmt w:val="bullet"/>
      <w:lvlText w:val="•"/>
      <w:lvlJc w:val="left"/>
      <w:pPr>
        <w:ind w:left="7271" w:hanging="284"/>
      </w:pPr>
      <w:rPr>
        <w:rFonts w:hint="default"/>
      </w:rPr>
    </w:lvl>
    <w:lvl w:ilvl="7" w:tplc="AF6895A6">
      <w:numFmt w:val="bullet"/>
      <w:lvlText w:val="•"/>
      <w:lvlJc w:val="left"/>
      <w:pPr>
        <w:ind w:left="8605" w:hanging="284"/>
      </w:pPr>
      <w:rPr>
        <w:rFonts w:hint="default"/>
      </w:rPr>
    </w:lvl>
    <w:lvl w:ilvl="8" w:tplc="924A94D2">
      <w:numFmt w:val="bullet"/>
      <w:lvlText w:val="•"/>
      <w:lvlJc w:val="left"/>
      <w:pPr>
        <w:ind w:left="9939" w:hanging="284"/>
      </w:pPr>
      <w:rPr>
        <w:rFonts w:hint="default"/>
      </w:rPr>
    </w:lvl>
  </w:abstractNum>
  <w:abstractNum w:abstractNumId="33" w15:restartNumberingAfterBreak="0">
    <w:nsid w:val="73C52C44"/>
    <w:multiLevelType w:val="hybridMultilevel"/>
    <w:tmpl w:val="B0006884"/>
    <w:lvl w:ilvl="0" w:tplc="2270A376">
      <w:start w:val="1"/>
      <w:numFmt w:val="decimal"/>
      <w:lvlText w:val="%1."/>
      <w:lvlJc w:val="left"/>
      <w:pPr>
        <w:ind w:left="361" w:hanging="242"/>
      </w:pPr>
      <w:rPr>
        <w:rFonts w:ascii="Calibri" w:eastAsia="Calibri" w:hAnsi="Calibri" w:cs="Calibri" w:hint="default"/>
        <w:b/>
        <w:bCs/>
        <w:i w:val="0"/>
        <w:iCs w:val="0"/>
        <w:w w:val="100"/>
        <w:sz w:val="24"/>
        <w:szCs w:val="24"/>
      </w:rPr>
    </w:lvl>
    <w:lvl w:ilvl="1" w:tplc="7ECE3716">
      <w:numFmt w:val="bullet"/>
      <w:lvlText w:val="●"/>
      <w:lvlJc w:val="left"/>
      <w:pPr>
        <w:ind w:left="839" w:hanging="360"/>
      </w:pPr>
      <w:rPr>
        <w:rFonts w:ascii="Calibri" w:eastAsia="Calibri" w:hAnsi="Calibri" w:cs="Calibri" w:hint="default"/>
        <w:b w:val="0"/>
        <w:bCs w:val="0"/>
        <w:i w:val="0"/>
        <w:iCs w:val="0"/>
        <w:w w:val="100"/>
        <w:sz w:val="24"/>
        <w:szCs w:val="24"/>
      </w:rPr>
    </w:lvl>
    <w:lvl w:ilvl="2" w:tplc="C7BE68E2">
      <w:numFmt w:val="bullet"/>
      <w:lvlText w:val="•"/>
      <w:lvlJc w:val="left"/>
      <w:pPr>
        <w:ind w:left="1796" w:hanging="360"/>
      </w:pPr>
      <w:rPr>
        <w:rFonts w:hint="default"/>
      </w:rPr>
    </w:lvl>
    <w:lvl w:ilvl="3" w:tplc="27D800D4">
      <w:numFmt w:val="bullet"/>
      <w:lvlText w:val="•"/>
      <w:lvlJc w:val="left"/>
      <w:pPr>
        <w:ind w:left="2753" w:hanging="360"/>
      </w:pPr>
      <w:rPr>
        <w:rFonts w:hint="default"/>
      </w:rPr>
    </w:lvl>
    <w:lvl w:ilvl="4" w:tplc="25F0C760">
      <w:numFmt w:val="bullet"/>
      <w:lvlText w:val="•"/>
      <w:lvlJc w:val="left"/>
      <w:pPr>
        <w:ind w:left="3710" w:hanging="360"/>
      </w:pPr>
      <w:rPr>
        <w:rFonts w:hint="default"/>
      </w:rPr>
    </w:lvl>
    <w:lvl w:ilvl="5" w:tplc="6ADCD58A">
      <w:numFmt w:val="bullet"/>
      <w:lvlText w:val="•"/>
      <w:lvlJc w:val="left"/>
      <w:pPr>
        <w:ind w:left="4667" w:hanging="360"/>
      </w:pPr>
      <w:rPr>
        <w:rFonts w:hint="default"/>
      </w:rPr>
    </w:lvl>
    <w:lvl w:ilvl="6" w:tplc="CD329C7C">
      <w:numFmt w:val="bullet"/>
      <w:lvlText w:val="•"/>
      <w:lvlJc w:val="left"/>
      <w:pPr>
        <w:ind w:left="5624" w:hanging="360"/>
      </w:pPr>
      <w:rPr>
        <w:rFonts w:hint="default"/>
      </w:rPr>
    </w:lvl>
    <w:lvl w:ilvl="7" w:tplc="B97A2E46">
      <w:numFmt w:val="bullet"/>
      <w:lvlText w:val="•"/>
      <w:lvlJc w:val="left"/>
      <w:pPr>
        <w:ind w:left="6580" w:hanging="360"/>
      </w:pPr>
      <w:rPr>
        <w:rFonts w:hint="default"/>
      </w:rPr>
    </w:lvl>
    <w:lvl w:ilvl="8" w:tplc="91BA0A30">
      <w:numFmt w:val="bullet"/>
      <w:lvlText w:val="•"/>
      <w:lvlJc w:val="left"/>
      <w:pPr>
        <w:ind w:left="7537" w:hanging="360"/>
      </w:pPr>
      <w:rPr>
        <w:rFonts w:hint="default"/>
      </w:rPr>
    </w:lvl>
  </w:abstractNum>
  <w:abstractNum w:abstractNumId="34" w15:restartNumberingAfterBreak="0">
    <w:nsid w:val="75726F66"/>
    <w:multiLevelType w:val="multilevel"/>
    <w:tmpl w:val="E186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9F47AC"/>
    <w:multiLevelType w:val="multilevel"/>
    <w:tmpl w:val="AD726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8D7056"/>
    <w:multiLevelType w:val="hybridMultilevel"/>
    <w:tmpl w:val="A88443C2"/>
    <w:lvl w:ilvl="0" w:tplc="DB26DF5E">
      <w:numFmt w:val="bullet"/>
      <w:lvlText w:val="-"/>
      <w:lvlJc w:val="left"/>
      <w:pPr>
        <w:ind w:left="213" w:hanging="106"/>
      </w:pPr>
      <w:rPr>
        <w:rFonts w:ascii="Calibri" w:eastAsia="Calibri" w:hAnsi="Calibri" w:cs="Calibri" w:hint="default"/>
        <w:b w:val="0"/>
        <w:bCs w:val="0"/>
        <w:i w:val="0"/>
        <w:iCs w:val="0"/>
        <w:w w:val="99"/>
        <w:sz w:val="20"/>
        <w:szCs w:val="20"/>
      </w:rPr>
    </w:lvl>
    <w:lvl w:ilvl="1" w:tplc="A948B624">
      <w:numFmt w:val="bullet"/>
      <w:lvlText w:val="•"/>
      <w:lvlJc w:val="left"/>
      <w:pPr>
        <w:ind w:left="1458" w:hanging="106"/>
      </w:pPr>
      <w:rPr>
        <w:rFonts w:hint="default"/>
      </w:rPr>
    </w:lvl>
    <w:lvl w:ilvl="2" w:tplc="3992DEF0">
      <w:numFmt w:val="bullet"/>
      <w:lvlText w:val="•"/>
      <w:lvlJc w:val="left"/>
      <w:pPr>
        <w:ind w:left="2697" w:hanging="106"/>
      </w:pPr>
      <w:rPr>
        <w:rFonts w:hint="default"/>
      </w:rPr>
    </w:lvl>
    <w:lvl w:ilvl="3" w:tplc="4ACE2B12">
      <w:numFmt w:val="bullet"/>
      <w:lvlText w:val="•"/>
      <w:lvlJc w:val="left"/>
      <w:pPr>
        <w:ind w:left="3936" w:hanging="106"/>
      </w:pPr>
      <w:rPr>
        <w:rFonts w:hint="default"/>
      </w:rPr>
    </w:lvl>
    <w:lvl w:ilvl="4" w:tplc="9DD47ACA">
      <w:numFmt w:val="bullet"/>
      <w:lvlText w:val="•"/>
      <w:lvlJc w:val="left"/>
      <w:pPr>
        <w:ind w:left="5175" w:hanging="106"/>
      </w:pPr>
      <w:rPr>
        <w:rFonts w:hint="default"/>
      </w:rPr>
    </w:lvl>
    <w:lvl w:ilvl="5" w:tplc="0660D768">
      <w:numFmt w:val="bullet"/>
      <w:lvlText w:val="•"/>
      <w:lvlJc w:val="left"/>
      <w:pPr>
        <w:ind w:left="6414" w:hanging="106"/>
      </w:pPr>
      <w:rPr>
        <w:rFonts w:hint="default"/>
      </w:rPr>
    </w:lvl>
    <w:lvl w:ilvl="6" w:tplc="2D7C5E2E">
      <w:numFmt w:val="bullet"/>
      <w:lvlText w:val="•"/>
      <w:lvlJc w:val="left"/>
      <w:pPr>
        <w:ind w:left="7652" w:hanging="106"/>
      </w:pPr>
      <w:rPr>
        <w:rFonts w:hint="default"/>
      </w:rPr>
    </w:lvl>
    <w:lvl w:ilvl="7" w:tplc="76BA636C">
      <w:numFmt w:val="bullet"/>
      <w:lvlText w:val="•"/>
      <w:lvlJc w:val="left"/>
      <w:pPr>
        <w:ind w:left="8891" w:hanging="106"/>
      </w:pPr>
      <w:rPr>
        <w:rFonts w:hint="default"/>
      </w:rPr>
    </w:lvl>
    <w:lvl w:ilvl="8" w:tplc="C638DC5C">
      <w:numFmt w:val="bullet"/>
      <w:lvlText w:val="•"/>
      <w:lvlJc w:val="left"/>
      <w:pPr>
        <w:ind w:left="10130" w:hanging="106"/>
      </w:pPr>
      <w:rPr>
        <w:rFonts w:hint="default"/>
      </w:rPr>
    </w:lvl>
  </w:abstractNum>
  <w:abstractNum w:abstractNumId="37" w15:restartNumberingAfterBreak="0">
    <w:nsid w:val="7EAF5F6E"/>
    <w:multiLevelType w:val="hybridMultilevel"/>
    <w:tmpl w:val="8506A5A6"/>
    <w:lvl w:ilvl="0" w:tplc="3F0E5328">
      <w:numFmt w:val="bullet"/>
      <w:lvlText w:val="-"/>
      <w:lvlJc w:val="left"/>
      <w:pPr>
        <w:ind w:left="213" w:hanging="106"/>
      </w:pPr>
      <w:rPr>
        <w:rFonts w:ascii="Calibri" w:eastAsia="Calibri" w:hAnsi="Calibri" w:cs="Calibri" w:hint="default"/>
        <w:b w:val="0"/>
        <w:bCs w:val="0"/>
        <w:i w:val="0"/>
        <w:iCs w:val="0"/>
        <w:w w:val="99"/>
        <w:sz w:val="20"/>
        <w:szCs w:val="20"/>
      </w:rPr>
    </w:lvl>
    <w:lvl w:ilvl="1" w:tplc="9D5686CE">
      <w:numFmt w:val="bullet"/>
      <w:lvlText w:val="•"/>
      <w:lvlJc w:val="left"/>
      <w:pPr>
        <w:ind w:left="1458" w:hanging="106"/>
      </w:pPr>
      <w:rPr>
        <w:rFonts w:hint="default"/>
      </w:rPr>
    </w:lvl>
    <w:lvl w:ilvl="2" w:tplc="FB1C02B6">
      <w:numFmt w:val="bullet"/>
      <w:lvlText w:val="•"/>
      <w:lvlJc w:val="left"/>
      <w:pPr>
        <w:ind w:left="2697" w:hanging="106"/>
      </w:pPr>
      <w:rPr>
        <w:rFonts w:hint="default"/>
      </w:rPr>
    </w:lvl>
    <w:lvl w:ilvl="3" w:tplc="39421E3C">
      <w:numFmt w:val="bullet"/>
      <w:lvlText w:val="•"/>
      <w:lvlJc w:val="left"/>
      <w:pPr>
        <w:ind w:left="3936" w:hanging="106"/>
      </w:pPr>
      <w:rPr>
        <w:rFonts w:hint="default"/>
      </w:rPr>
    </w:lvl>
    <w:lvl w:ilvl="4" w:tplc="607A7DEA">
      <w:numFmt w:val="bullet"/>
      <w:lvlText w:val="•"/>
      <w:lvlJc w:val="left"/>
      <w:pPr>
        <w:ind w:left="5175" w:hanging="106"/>
      </w:pPr>
      <w:rPr>
        <w:rFonts w:hint="default"/>
      </w:rPr>
    </w:lvl>
    <w:lvl w:ilvl="5" w:tplc="EF681CA4">
      <w:numFmt w:val="bullet"/>
      <w:lvlText w:val="•"/>
      <w:lvlJc w:val="left"/>
      <w:pPr>
        <w:ind w:left="6414" w:hanging="106"/>
      </w:pPr>
      <w:rPr>
        <w:rFonts w:hint="default"/>
      </w:rPr>
    </w:lvl>
    <w:lvl w:ilvl="6" w:tplc="225C9D8A">
      <w:numFmt w:val="bullet"/>
      <w:lvlText w:val="•"/>
      <w:lvlJc w:val="left"/>
      <w:pPr>
        <w:ind w:left="7652" w:hanging="106"/>
      </w:pPr>
      <w:rPr>
        <w:rFonts w:hint="default"/>
      </w:rPr>
    </w:lvl>
    <w:lvl w:ilvl="7" w:tplc="692C146C">
      <w:numFmt w:val="bullet"/>
      <w:lvlText w:val="•"/>
      <w:lvlJc w:val="left"/>
      <w:pPr>
        <w:ind w:left="8891" w:hanging="106"/>
      </w:pPr>
      <w:rPr>
        <w:rFonts w:hint="default"/>
      </w:rPr>
    </w:lvl>
    <w:lvl w:ilvl="8" w:tplc="F028B6EA">
      <w:numFmt w:val="bullet"/>
      <w:lvlText w:val="•"/>
      <w:lvlJc w:val="left"/>
      <w:pPr>
        <w:ind w:left="10130" w:hanging="106"/>
      </w:pPr>
      <w:rPr>
        <w:rFonts w:hint="default"/>
      </w:rPr>
    </w:lvl>
  </w:abstractNum>
  <w:num w:numId="1">
    <w:abstractNumId w:val="34"/>
  </w:num>
  <w:num w:numId="2">
    <w:abstractNumId w:val="21"/>
  </w:num>
  <w:num w:numId="3">
    <w:abstractNumId w:val="35"/>
  </w:num>
  <w:num w:numId="4">
    <w:abstractNumId w:val="18"/>
  </w:num>
  <w:num w:numId="5">
    <w:abstractNumId w:val="9"/>
  </w:num>
  <w:num w:numId="6">
    <w:abstractNumId w:val="16"/>
  </w:num>
  <w:num w:numId="7">
    <w:abstractNumId w:val="31"/>
  </w:num>
  <w:num w:numId="8">
    <w:abstractNumId w:val="20"/>
  </w:num>
  <w:num w:numId="9">
    <w:abstractNumId w:val="1"/>
  </w:num>
  <w:num w:numId="10">
    <w:abstractNumId w:val="14"/>
  </w:num>
  <w:num w:numId="11">
    <w:abstractNumId w:val="0"/>
  </w:num>
  <w:num w:numId="12">
    <w:abstractNumId w:val="36"/>
  </w:num>
  <w:num w:numId="13">
    <w:abstractNumId w:val="12"/>
  </w:num>
  <w:num w:numId="14">
    <w:abstractNumId w:val="3"/>
  </w:num>
  <w:num w:numId="15">
    <w:abstractNumId w:val="17"/>
  </w:num>
  <w:num w:numId="16">
    <w:abstractNumId w:val="2"/>
  </w:num>
  <w:num w:numId="17">
    <w:abstractNumId w:val="29"/>
  </w:num>
  <w:num w:numId="18">
    <w:abstractNumId w:val="30"/>
  </w:num>
  <w:num w:numId="19">
    <w:abstractNumId w:val="4"/>
  </w:num>
  <w:num w:numId="20">
    <w:abstractNumId w:val="15"/>
  </w:num>
  <w:num w:numId="21">
    <w:abstractNumId w:val="19"/>
  </w:num>
  <w:num w:numId="22">
    <w:abstractNumId w:val="11"/>
  </w:num>
  <w:num w:numId="23">
    <w:abstractNumId w:val="37"/>
  </w:num>
  <w:num w:numId="24">
    <w:abstractNumId w:val="32"/>
  </w:num>
  <w:num w:numId="25">
    <w:abstractNumId w:val="28"/>
  </w:num>
  <w:num w:numId="26">
    <w:abstractNumId w:val="22"/>
  </w:num>
  <w:num w:numId="27">
    <w:abstractNumId w:val="10"/>
  </w:num>
  <w:num w:numId="28">
    <w:abstractNumId w:val="13"/>
  </w:num>
  <w:num w:numId="29">
    <w:abstractNumId w:val="23"/>
  </w:num>
  <w:num w:numId="30">
    <w:abstractNumId w:val="27"/>
  </w:num>
  <w:num w:numId="31">
    <w:abstractNumId w:val="26"/>
  </w:num>
  <w:num w:numId="32">
    <w:abstractNumId w:val="24"/>
  </w:num>
  <w:num w:numId="33">
    <w:abstractNumId w:val="7"/>
  </w:num>
  <w:num w:numId="34">
    <w:abstractNumId w:val="25"/>
  </w:num>
  <w:num w:numId="35">
    <w:abstractNumId w:val="33"/>
  </w:num>
  <w:num w:numId="36">
    <w:abstractNumId w:val="8"/>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B7"/>
    <w:rsid w:val="00075012"/>
    <w:rsid w:val="00077BD3"/>
    <w:rsid w:val="00090E51"/>
    <w:rsid w:val="0010514C"/>
    <w:rsid w:val="0012348D"/>
    <w:rsid w:val="00183DD4"/>
    <w:rsid w:val="001918B3"/>
    <w:rsid w:val="00216A09"/>
    <w:rsid w:val="0022134C"/>
    <w:rsid w:val="002A54AC"/>
    <w:rsid w:val="002C3D35"/>
    <w:rsid w:val="002E0D38"/>
    <w:rsid w:val="002F69AB"/>
    <w:rsid w:val="00303D31"/>
    <w:rsid w:val="00325C0B"/>
    <w:rsid w:val="0036144F"/>
    <w:rsid w:val="003C0C9F"/>
    <w:rsid w:val="003E1AFE"/>
    <w:rsid w:val="00421B78"/>
    <w:rsid w:val="00421D2E"/>
    <w:rsid w:val="004638CD"/>
    <w:rsid w:val="004B52A8"/>
    <w:rsid w:val="004B7A1E"/>
    <w:rsid w:val="004C5151"/>
    <w:rsid w:val="00503977"/>
    <w:rsid w:val="00525DD3"/>
    <w:rsid w:val="00553778"/>
    <w:rsid w:val="00592B1B"/>
    <w:rsid w:val="005B0DBB"/>
    <w:rsid w:val="005E77F1"/>
    <w:rsid w:val="005F6D55"/>
    <w:rsid w:val="0063133D"/>
    <w:rsid w:val="006B2A95"/>
    <w:rsid w:val="006B36CE"/>
    <w:rsid w:val="007F38E6"/>
    <w:rsid w:val="008004BC"/>
    <w:rsid w:val="008211F1"/>
    <w:rsid w:val="0083028B"/>
    <w:rsid w:val="00861C5F"/>
    <w:rsid w:val="00900FC9"/>
    <w:rsid w:val="0093611A"/>
    <w:rsid w:val="00984D23"/>
    <w:rsid w:val="009D0ECB"/>
    <w:rsid w:val="00A33EDA"/>
    <w:rsid w:val="00AF478C"/>
    <w:rsid w:val="00B744B7"/>
    <w:rsid w:val="00B778E8"/>
    <w:rsid w:val="00B8728B"/>
    <w:rsid w:val="00BA2CD5"/>
    <w:rsid w:val="00C0345A"/>
    <w:rsid w:val="00C26B3D"/>
    <w:rsid w:val="00C41F3A"/>
    <w:rsid w:val="00C83535"/>
    <w:rsid w:val="00CA31B8"/>
    <w:rsid w:val="00CA79D8"/>
    <w:rsid w:val="00D033BE"/>
    <w:rsid w:val="00D168C0"/>
    <w:rsid w:val="00D83F5B"/>
    <w:rsid w:val="00DC2BAA"/>
    <w:rsid w:val="00DE31F0"/>
    <w:rsid w:val="00E30C0E"/>
    <w:rsid w:val="00E43F6F"/>
    <w:rsid w:val="00E963F9"/>
    <w:rsid w:val="00EC30E0"/>
    <w:rsid w:val="00F30437"/>
    <w:rsid w:val="00F8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24DC"/>
  <w15:docId w15:val="{B19EFC4A-CF15-2B44-9F0F-8666528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8CD"/>
  </w:style>
  <w:style w:type="paragraph" w:styleId="Heading1">
    <w:name w:val="heading 1"/>
    <w:basedOn w:val="Normal"/>
    <w:link w:val="Heading1Char"/>
    <w:uiPriority w:val="9"/>
    <w:qFormat/>
    <w:rsid w:val="004638CD"/>
    <w:pPr>
      <w:widowControl w:val="0"/>
      <w:ind w:left="100"/>
      <w:outlineLvl w:val="0"/>
    </w:pPr>
    <w:rPr>
      <w:rFonts w:ascii="Arial" w:eastAsia="Arial" w:hAnsi="Arial"/>
      <w:b/>
      <w:bCs/>
      <w:lang w:val="en-US"/>
    </w:rPr>
  </w:style>
  <w:style w:type="paragraph" w:styleId="Heading2">
    <w:name w:val="heading 2"/>
    <w:basedOn w:val="Normal"/>
    <w:next w:val="Normal"/>
    <w:uiPriority w:val="9"/>
    <w:unhideWhenUsed/>
    <w:qFormat/>
    <w:rsid w:val="004638CD"/>
    <w:pPr>
      <w:keepNext/>
      <w:keepLines/>
      <w:spacing w:before="360" w:after="80"/>
      <w:outlineLvl w:val="1"/>
    </w:pPr>
    <w:rPr>
      <w:b/>
      <w:sz w:val="36"/>
      <w:szCs w:val="36"/>
    </w:rPr>
  </w:style>
  <w:style w:type="paragraph" w:styleId="Heading3">
    <w:name w:val="heading 3"/>
    <w:basedOn w:val="Normal"/>
    <w:next w:val="Normal"/>
    <w:uiPriority w:val="9"/>
    <w:unhideWhenUsed/>
    <w:qFormat/>
    <w:rsid w:val="004638CD"/>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4638CD"/>
    <w:pPr>
      <w:ind w:left="720"/>
      <w:contextualSpacing/>
    </w:pPr>
  </w:style>
  <w:style w:type="paragraph" w:styleId="BodyText">
    <w:name w:val="Body Text"/>
    <w:basedOn w:val="Normal"/>
    <w:link w:val="BodyTextChar"/>
    <w:uiPriority w:val="1"/>
    <w:qFormat/>
    <w:rsid w:val="004638CD"/>
    <w:pPr>
      <w:widowControl w:val="0"/>
      <w:autoSpaceDE w:val="0"/>
      <w:autoSpaceDN w:val="0"/>
    </w:pPr>
    <w:rPr>
      <w:rFonts w:ascii="Arial" w:eastAsia="Arial" w:hAnsi="Arial" w:cs="Arial"/>
      <w:lang w:bidi="en-GB"/>
    </w:rPr>
  </w:style>
  <w:style w:type="character" w:customStyle="1" w:styleId="BodyTextChar">
    <w:name w:val="Body Text Char"/>
    <w:basedOn w:val="DefaultParagraphFont"/>
    <w:link w:val="BodyText"/>
    <w:uiPriority w:val="1"/>
    <w:rsid w:val="006204FC"/>
    <w:rPr>
      <w:rFonts w:ascii="Arial" w:eastAsia="Arial" w:hAnsi="Arial" w:cs="Arial"/>
      <w:lang w:bidi="en-GB"/>
    </w:rPr>
  </w:style>
  <w:style w:type="character" w:styleId="Hyperlink">
    <w:name w:val="Hyperlink"/>
    <w:basedOn w:val="DefaultParagraphFont"/>
    <w:uiPriority w:val="99"/>
    <w:unhideWhenUsed/>
    <w:rsid w:val="007742C3"/>
    <w:rPr>
      <w:color w:val="0563C1" w:themeColor="hyperlink"/>
      <w:u w:val="single"/>
    </w:rPr>
  </w:style>
  <w:style w:type="character" w:customStyle="1" w:styleId="UnresolvedMention1">
    <w:name w:val="Unresolved Mention1"/>
    <w:basedOn w:val="DefaultParagraphFont"/>
    <w:uiPriority w:val="99"/>
    <w:semiHidden/>
    <w:unhideWhenUsed/>
    <w:rsid w:val="007742C3"/>
    <w:rPr>
      <w:color w:val="605E5C"/>
      <w:shd w:val="clear" w:color="auto" w:fill="E1DFDD"/>
    </w:rPr>
  </w:style>
  <w:style w:type="character" w:customStyle="1" w:styleId="Heading1Char">
    <w:name w:val="Heading 1 Char"/>
    <w:basedOn w:val="DefaultParagraphFont"/>
    <w:link w:val="Heading1"/>
    <w:uiPriority w:val="9"/>
    <w:rsid w:val="007A69C3"/>
    <w:rPr>
      <w:rFonts w:ascii="Arial" w:eastAsia="Arial" w:hAnsi="Arial"/>
      <w:b/>
      <w:bCs/>
      <w:lang w:val="en-US"/>
    </w:rPr>
  </w:style>
  <w:style w:type="paragraph" w:styleId="Header">
    <w:name w:val="header"/>
    <w:basedOn w:val="Normal"/>
    <w:link w:val="HeaderChar"/>
    <w:uiPriority w:val="99"/>
    <w:unhideWhenUsed/>
    <w:rsid w:val="007A69C3"/>
    <w:pPr>
      <w:tabs>
        <w:tab w:val="center" w:pos="4513"/>
        <w:tab w:val="right" w:pos="9026"/>
      </w:tabs>
    </w:pPr>
  </w:style>
  <w:style w:type="character" w:customStyle="1" w:styleId="HeaderChar">
    <w:name w:val="Header Char"/>
    <w:basedOn w:val="DefaultParagraphFont"/>
    <w:link w:val="Header"/>
    <w:uiPriority w:val="99"/>
    <w:rsid w:val="007A69C3"/>
  </w:style>
  <w:style w:type="paragraph" w:styleId="Footer">
    <w:name w:val="footer"/>
    <w:basedOn w:val="Normal"/>
    <w:link w:val="FooterChar"/>
    <w:uiPriority w:val="99"/>
    <w:unhideWhenUsed/>
    <w:rsid w:val="007A69C3"/>
    <w:pPr>
      <w:tabs>
        <w:tab w:val="center" w:pos="4513"/>
        <w:tab w:val="right" w:pos="9026"/>
      </w:tabs>
    </w:pPr>
  </w:style>
  <w:style w:type="character" w:customStyle="1" w:styleId="FooterChar">
    <w:name w:val="Footer Char"/>
    <w:basedOn w:val="DefaultParagraphFont"/>
    <w:link w:val="Footer"/>
    <w:uiPriority w:val="99"/>
    <w:rsid w:val="007A69C3"/>
  </w:style>
  <w:style w:type="character" w:styleId="PageNumber">
    <w:name w:val="page number"/>
    <w:basedOn w:val="DefaultParagraphFont"/>
    <w:uiPriority w:val="99"/>
    <w:semiHidden/>
    <w:unhideWhenUsed/>
    <w:rsid w:val="00D830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UnresolvedMention2">
    <w:name w:val="Unresolved Mention2"/>
    <w:basedOn w:val="DefaultParagraphFont"/>
    <w:uiPriority w:val="99"/>
    <w:semiHidden/>
    <w:unhideWhenUsed/>
    <w:rsid w:val="006B2A95"/>
    <w:rPr>
      <w:color w:val="605E5C"/>
      <w:shd w:val="clear" w:color="auto" w:fill="E1DFDD"/>
    </w:rPr>
  </w:style>
  <w:style w:type="character" w:styleId="FollowedHyperlink">
    <w:name w:val="FollowedHyperlink"/>
    <w:basedOn w:val="DefaultParagraphFont"/>
    <w:uiPriority w:val="99"/>
    <w:semiHidden/>
    <w:unhideWhenUsed/>
    <w:rsid w:val="00E43F6F"/>
    <w:rPr>
      <w:color w:val="954F72" w:themeColor="followedHyperlink"/>
      <w:u w:val="single"/>
    </w:rPr>
  </w:style>
  <w:style w:type="character" w:styleId="UnresolvedMention">
    <w:name w:val="Unresolved Mention"/>
    <w:basedOn w:val="DefaultParagraphFont"/>
    <w:uiPriority w:val="99"/>
    <w:semiHidden/>
    <w:unhideWhenUsed/>
    <w:rsid w:val="004B7A1E"/>
    <w:rPr>
      <w:color w:val="605E5C"/>
      <w:shd w:val="clear" w:color="auto" w:fill="E1DFDD"/>
    </w:rPr>
  </w:style>
  <w:style w:type="paragraph" w:customStyle="1" w:styleId="TableParagraph">
    <w:name w:val="Table Paragraph"/>
    <w:basedOn w:val="Normal"/>
    <w:uiPriority w:val="1"/>
    <w:qFormat/>
    <w:rsid w:val="004638CD"/>
    <w:pPr>
      <w:widowControl w:val="0"/>
      <w:autoSpaceDE w:val="0"/>
      <w:autoSpaceDN w:val="0"/>
    </w:pPr>
    <w:rPr>
      <w:sz w:val="22"/>
      <w:szCs w:val="22"/>
      <w:lang w:val="en-US" w:eastAsia="en-US"/>
    </w:rPr>
  </w:style>
  <w:style w:type="paragraph" w:styleId="BalloonText">
    <w:name w:val="Balloon Text"/>
    <w:basedOn w:val="Normal"/>
    <w:link w:val="BalloonTextChar"/>
    <w:uiPriority w:val="99"/>
    <w:semiHidden/>
    <w:unhideWhenUsed/>
    <w:rsid w:val="00463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8CD"/>
    <w:rPr>
      <w:rFonts w:ascii="Segoe UI" w:hAnsi="Segoe UI" w:cs="Segoe UI"/>
      <w:sz w:val="18"/>
      <w:szCs w:val="18"/>
    </w:rPr>
  </w:style>
  <w:style w:type="paragraph" w:styleId="Revision">
    <w:name w:val="Revision"/>
    <w:hidden/>
    <w:uiPriority w:val="99"/>
    <w:semiHidden/>
    <w:rsid w:val="0046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port.ac.uk/study/exchanges-and-study-abroad/study-and-work-abroad-coronavirus-faqs" TargetMode="External" Id="rId13" /><Relationship Type="http://schemas.openxmlformats.org/officeDocument/2006/relationships/hyperlink" Target="https://myport.port.ac.uk/life-at-uni/travel-study-or-work-abroad" TargetMode="External" Id="rId18" /><Relationship Type="http://schemas.openxmlformats.org/officeDocument/2006/relationships/hyperlink" Target="https://www.port.ac.uk/about-us/structure-and-governance/legal/insurance" TargetMode="External" Id="rId26" /><Relationship Type="http://schemas.openxmlformats.org/officeDocument/2006/relationships/numbering" Target="numbering.xml" Id="rId3" /><Relationship Type="http://schemas.openxmlformats.org/officeDocument/2006/relationships/hyperlink" Target="https://www.gov.uk/foreign-travel-advice" TargetMode="External" Id="rId21" /><Relationship Type="http://schemas.openxmlformats.org/officeDocument/2006/relationships/hyperlink" Target="https://insurance.docstore.port.ac.uk/A937953.pdf" TargetMode="External" Id="rId34" /><Relationship Type="http://schemas.openxmlformats.org/officeDocument/2006/relationships/footnotes" Target="footnotes.xml" Id="rId7" /><Relationship Type="http://schemas.openxmlformats.org/officeDocument/2006/relationships/hyperlink" Target="https://docs.google.com/forms/d/e/1FAIpQLSf54Nv7XzegtjJ11UUsSrdPrn4E7H-Xavm3--k_ZZxxngc7jw/viewform?pli=1" TargetMode="External" Id="rId12" /><Relationship Type="http://schemas.openxmlformats.org/officeDocument/2006/relationships/hyperlink" Target="https://staff.port.ac.uk/departments/services/corporategovernance/healthandsafety/healthandsafetyteam/" TargetMode="External" Id="rId17" /><Relationship Type="http://schemas.openxmlformats.org/officeDocument/2006/relationships/hyperlink" Target="mailto:hsservicedesk@port.ac.uk" TargetMode="External" Id="rId25" /><Relationship Type="http://schemas.openxmlformats.org/officeDocument/2006/relationships/hyperlink" Target="https://www.port.ac.uk/study/exchanges-and-study-abroad/outbound-students-study-or-work-abroad/what-to-do-before-you-go" TargetMode="External" Id="rId33" /><Relationship Type="http://schemas.openxmlformats.org/officeDocument/2006/relationships/hyperlink" Target="https://www.gov.uk/guidance/red-list-of-countries-and-territories" TargetMode="External" Id="rId16" /><Relationship Type="http://schemas.openxmlformats.org/officeDocument/2006/relationships/hyperlink" Target="https://www.port.ac.uk/about-us/structure-and-governance/legal/insurance"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port.ac.uk/study/exchanges-and-study-abroad/outbound-students-study-or-work-abroad" TargetMode="External" Id="rId11" /><Relationship Type="http://schemas.openxmlformats.org/officeDocument/2006/relationships/hyperlink" Target="mailto:goabroad@port.ac.uk" TargetMode="External" Id="rId24" /><Relationship Type="http://schemas.openxmlformats.org/officeDocument/2006/relationships/hyperlink" Target="mailto:goabroad@port.ac.uk" TargetMode="External" Id="rId32" /><Relationship Type="http://schemas.openxmlformats.org/officeDocument/2006/relationships/theme" Target="theme/theme1.xml" Id="rId37" /><Relationship Type="http://schemas.openxmlformats.org/officeDocument/2006/relationships/settings" Target="settings.xml" Id="rId5" /><Relationship Type="http://schemas.openxmlformats.org/officeDocument/2006/relationships/hyperlink" Target="mailto:bal-exchange@port.ac.uk" TargetMode="External" Id="rId15" /><Relationship Type="http://schemas.openxmlformats.org/officeDocument/2006/relationships/hyperlink" Target="chrome-extension://efaidnbmnnnibpcajpcglclefindmkaj/viewer.html?pdfurl=https%3A%2F%2Finsurance.docstore.port.ac.uk%2FA937953.pdf&amp;clen=1461564&amp;chunk=true" TargetMode="External" Id="rId23" /><Relationship Type="http://schemas.openxmlformats.org/officeDocument/2006/relationships/footer" Target="footer1.xml" Id="rId28" /><Relationship Type="http://schemas.openxmlformats.org/officeDocument/2006/relationships/fontTable" Target="fontTable.xml" Id="rId36" /><Relationship Type="http://schemas.openxmlformats.org/officeDocument/2006/relationships/hyperlink" Target="https://www.gov.uk/foreign-travel-advice" TargetMode="External" Id="rId10" /><Relationship Type="http://schemas.openxmlformats.org/officeDocument/2006/relationships/hyperlink" Target="https://staff.port.ac.uk/departments/services/corporategovernance/healthandsafety/healthandsafetyteam/" TargetMode="External" Id="rId19" /><Relationship Type="http://schemas.openxmlformats.org/officeDocument/2006/relationships/hyperlink" Target="mailto:bal-exchange@port.ac.uk" TargetMode="External" Id="rId31" /><Relationship Type="http://schemas.openxmlformats.org/officeDocument/2006/relationships/styles" Target="styles.xml" Id="rId4" /><Relationship Type="http://schemas.openxmlformats.org/officeDocument/2006/relationships/hyperlink" Target="https://staff.port.ac.uk/departments/services/corporategovernance/healthandsafety/activitiesevents/fieldwork/" TargetMode="External" Id="rId9" /><Relationship Type="http://schemas.openxmlformats.org/officeDocument/2006/relationships/hyperlink" Target="mailto:bal-exchange@port.ac.uk" TargetMode="External" Id="rId14" /><Relationship Type="http://schemas.openxmlformats.org/officeDocument/2006/relationships/hyperlink" Target="https://docs.google.com/forms/d/e/1FAIpQLSf54Nv7XzegtjJ11UUsSrdPrn4E7H-Xavm3--k_ZZxxngc7jw/viewform?pli=1" TargetMode="External" Id="rId22" /><Relationship Type="http://schemas.openxmlformats.org/officeDocument/2006/relationships/header" Target="header1.xml" Id="rId27" /><Relationship Type="http://schemas.openxmlformats.org/officeDocument/2006/relationships/hyperlink" Target="https://docs.google.com/forms/d/e/1FAIpQLSf54Nv7XzegtjJ11UUsSrdPrn4E7H-Xavm3--k_ZZxxngc7jw/viewform" TargetMode="External" Id="rId30" /><Relationship Type="http://schemas.openxmlformats.org/officeDocument/2006/relationships/header" Target="header2.xml" Id="rId35" /><Relationship Type="http://schemas.openxmlformats.org/officeDocument/2006/relationships/customXml" Target="/customXML/item3.xml" Id="R1949dc2def3943b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AA4D16774087397E053C000310AC8A6" version="1.0.0">
  <systemFields>
    <field name="Objective-Id">
      <value order="0">A968312</value>
    </field>
    <field name="Objective-Title">
      <value order="0">Standard Operating Procedures for Student Travel in the Academic Year 2021 (Student)_Version 5.2_Apr 2022</value>
    </field>
    <field name="Objective-Description">
      <value order="0">SOPs for guidance on student travel</value>
    </field>
    <field name="Objective-CreationStamp">
      <value order="0">2022-03-16T10:09:48Z</value>
    </field>
    <field name="Objective-IsApproved">
      <value order="0">false</value>
    </field>
    <field name="Objective-IsPublished">
      <value order="0">true</value>
    </field>
    <field name="Objective-DatePublished">
      <value order="0">2022-04-01T12:09:23Z</value>
    </field>
    <field name="Objective-ModificationStamp">
      <value order="0">2022-04-01T12:09:41Z</value>
    </field>
    <field name="Objective-Owner">
      <value order="0">Shoebridge Joe</value>
    </field>
    <field name="Objective-Path">
      <value order="0">Objective Global Folder:Directorate:Strategy &amp; Governance:Procedures:Student Travel - SOPs</value>
    </field>
    <field name="Objective-Parent">
      <value order="0">Student Travel - SOPs</value>
    </field>
    <field name="Objective-State">
      <value order="0">Published</value>
    </field>
    <field name="Objective-VersionId">
      <value order="0">vA1167851</value>
    </field>
    <field name="Objective-Version">
      <value order="0">3.0</value>
    </field>
    <field name="Objective-VersionNumber">
      <value order="0">3</value>
    </field>
    <field name="Objective-VersionComment">
      <value order="0">Updated</value>
    </field>
    <field name="Objective-FileNumber">
      <value order="0">qA497899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pEUMU6WF/vJTDE2i9GLUvgB6A==">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Joe Shoebridge</cp:lastModifiedBy>
  <cp:revision>3</cp:revision>
  <dcterms:created xsi:type="dcterms:W3CDTF">2022-04-01T12:04:00Z</dcterms:created>
  <dcterms:modified xsi:type="dcterms:W3CDTF">2022-04-01T12:05:00Z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Adobe Acrobat Pro DC (32-bit) 21.7.20095</vt:lpwstr>
  </property>
  <property fmtid="{D5CDD505-2E9C-101B-9397-08002B2CF9AE}" pid="4" name="LastSaved">
    <vt:filetime>2021-11-11T00:00:00Z</vt:filetime>
  </property>
  <property fmtid="{D5CDD505-2E9C-101B-9397-08002B2CF9AE}" pid="5" name="Objective-Id">
    <vt:lpwstr>A968312</vt:lpwstr>
  </property>
  <property fmtid="{D5CDD505-2E9C-101B-9397-08002B2CF9AE}" pid="6" name="Objective-Title">
    <vt:lpwstr>Standard Operating Procedures for Student Travel in the Academic Year 2021 (Student)_Version 5.2_Apr 2022</vt:lpwstr>
  </property>
  <property fmtid="{D5CDD505-2E9C-101B-9397-08002B2CF9AE}" pid="7" name="Objective-Description">
    <vt:lpwstr>SOPs for guidance on student travel</vt:lpwstr>
  </property>
  <property fmtid="{D5CDD505-2E9C-101B-9397-08002B2CF9AE}" pid="8" name="Objective-CreationStamp">
    <vt:filetime>2022-03-16T10:09:48Z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2022-04-01T12:09:23Z</vt:filetime>
  </property>
  <property fmtid="{D5CDD505-2E9C-101B-9397-08002B2CF9AE}" pid="12" name="Objective-ModificationStamp">
    <vt:filetime>2022-04-01T12:09:41Z</vt:filetime>
  </property>
  <property fmtid="{D5CDD505-2E9C-101B-9397-08002B2CF9AE}" pid="13" name="Objective-Owner">
    <vt:lpwstr>Shoebridge Joe</vt:lpwstr>
  </property>
  <property fmtid="{D5CDD505-2E9C-101B-9397-08002B2CF9AE}" pid="14" name="Objective-Path">
    <vt:lpwstr>Objective Global Folder:Directorate:Strategy &amp; Governance:Procedures:Student Travel - SOPs</vt:lpwstr>
  </property>
  <property fmtid="{D5CDD505-2E9C-101B-9397-08002B2CF9AE}" pid="15" name="Objective-Parent">
    <vt:lpwstr>Student Travel - SOPs</vt:lpwstr>
  </property>
  <property fmtid="{D5CDD505-2E9C-101B-9397-08002B2CF9AE}" pid="16" name="Objective-State">
    <vt:lpwstr>Published</vt:lpwstr>
  </property>
  <property fmtid="{D5CDD505-2E9C-101B-9397-08002B2CF9AE}" pid="17" name="Objective-VersionId">
    <vt:lpwstr>vA1167851</vt:lpwstr>
  </property>
  <property fmtid="{D5CDD505-2E9C-101B-9397-08002B2CF9AE}" pid="18" name="Objective-Version">
    <vt:lpwstr>3.0</vt:lpwstr>
  </property>
  <property fmtid="{D5CDD505-2E9C-101B-9397-08002B2CF9AE}" pid="19" name="Objective-VersionNumber">
    <vt:r8>3</vt:r8>
  </property>
  <property fmtid="{D5CDD505-2E9C-101B-9397-08002B2CF9AE}" pid="20" name="Objective-VersionComment">
    <vt:lpwstr>Updated</vt:lpwstr>
  </property>
  <property fmtid="{D5CDD505-2E9C-101B-9397-08002B2CF9AE}" pid="21" name="Objective-FileNumber">
    <vt:lpwstr>qA497899</vt:lpwstr>
  </property>
  <property fmtid="{D5CDD505-2E9C-101B-9397-08002B2CF9AE}" pid="22" name="Objective-Classification">
    <vt:lpwstr/>
  </property>
  <property fmtid="{D5CDD505-2E9C-101B-9397-08002B2CF9AE}" pid="23" name="Objective-Caveats">
    <vt:lpwstr/>
  </property>
  <property fmtid="{D5CDD505-2E9C-101B-9397-08002B2CF9AE}" pid="24" name="Objective-Docstore Name">
    <vt:lpwstr/>
  </property>
</Properties>
</file>